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67" w:rsidRPr="00874EB7" w:rsidRDefault="005E4167" w:rsidP="005E4167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5E4167" w:rsidRDefault="007F68BB" w:rsidP="005E4167">
      <w:pPr>
        <w:ind w:left="4956"/>
        <w:contextualSpacing/>
        <w:jc w:val="right"/>
        <w:rPr>
          <w:sz w:val="26"/>
          <w:szCs w:val="26"/>
        </w:rPr>
      </w:pPr>
      <w:r w:rsidRPr="007F68BB">
        <w:rPr>
          <w:sz w:val="26"/>
          <w:szCs w:val="26"/>
        </w:rPr>
        <w:t xml:space="preserve">Техническому </w:t>
      </w:r>
      <w:r w:rsidR="005E4167">
        <w:rPr>
          <w:sz w:val="26"/>
          <w:szCs w:val="26"/>
        </w:rPr>
        <w:t>директору</w:t>
      </w:r>
      <w:r w:rsidR="005E4167" w:rsidRPr="003D0231">
        <w:rPr>
          <w:sz w:val="26"/>
          <w:szCs w:val="26"/>
        </w:rPr>
        <w:t xml:space="preserve"> </w:t>
      </w:r>
    </w:p>
    <w:p w:rsidR="005E4167" w:rsidRDefault="005E4167" w:rsidP="005E4167">
      <w:pPr>
        <w:ind w:left="4956"/>
        <w:contextualSpacing/>
        <w:jc w:val="right"/>
        <w:rPr>
          <w:sz w:val="26"/>
          <w:szCs w:val="26"/>
        </w:rPr>
      </w:pPr>
      <w:r w:rsidRPr="003D0231">
        <w:rPr>
          <w:sz w:val="26"/>
          <w:szCs w:val="26"/>
        </w:rPr>
        <w:t>АО «ОЭЗ</w:t>
      </w:r>
      <w:r>
        <w:rPr>
          <w:sz w:val="26"/>
          <w:szCs w:val="26"/>
        </w:rPr>
        <w:t xml:space="preserve"> ППТ «Липецк</w:t>
      </w:r>
      <w:r w:rsidRPr="003D0231">
        <w:rPr>
          <w:sz w:val="26"/>
          <w:szCs w:val="26"/>
        </w:rPr>
        <w:t>»</w:t>
      </w:r>
    </w:p>
    <w:p w:rsidR="005E4167" w:rsidRDefault="005E4167" w:rsidP="005E4167">
      <w:pPr>
        <w:ind w:left="4956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5E4167" w:rsidRDefault="005E4167" w:rsidP="005E4167">
      <w:pPr>
        <w:ind w:left="4956"/>
        <w:contextualSpacing/>
        <w:jc w:val="right"/>
        <w:rPr>
          <w:sz w:val="26"/>
          <w:szCs w:val="26"/>
        </w:rPr>
      </w:pPr>
    </w:p>
    <w:p w:rsidR="005E4167" w:rsidRDefault="005E4167" w:rsidP="005E4167">
      <w:pPr>
        <w:contextualSpacing/>
        <w:jc w:val="center"/>
        <w:rPr>
          <w:sz w:val="26"/>
          <w:szCs w:val="26"/>
        </w:rPr>
      </w:pPr>
    </w:p>
    <w:p w:rsidR="005E4167" w:rsidRDefault="005E4167" w:rsidP="005E416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5E4167" w:rsidRPr="00810765" w:rsidRDefault="005E4167" w:rsidP="005E4167">
      <w:pPr>
        <w:contextualSpacing/>
        <w:jc w:val="center"/>
        <w:rPr>
          <w:sz w:val="16"/>
          <w:szCs w:val="16"/>
        </w:rPr>
      </w:pPr>
    </w:p>
    <w:p w:rsidR="005E4167" w:rsidRDefault="005E4167" w:rsidP="005E4167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Прошу Вас оказать услугу технологического присоединения по временной схеме следующего (-их) объекта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): ______________________, к сетям электроснабжения АО «ОЭЗ ППТ «Липецк» с максимальной мощностью ______кВт.</w:t>
      </w:r>
    </w:p>
    <w:p w:rsidR="005E4167" w:rsidRDefault="005E4167" w:rsidP="005E4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случае обращения в другие сетевые организации, в целях осуществления технологического присоединения вышеуказанного (-ых) объекта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), обязуюсь уведомить Вас в течение 3 рабочих дней с даты направления заявки. </w:t>
      </w:r>
    </w:p>
    <w:p w:rsidR="005E4167" w:rsidRPr="00810765" w:rsidRDefault="005E4167" w:rsidP="005E4167">
      <w:pPr>
        <w:contextualSpacing/>
        <w:jc w:val="center"/>
        <w:rPr>
          <w:sz w:val="16"/>
          <w:szCs w:val="16"/>
        </w:rPr>
      </w:pPr>
    </w:p>
    <w:p w:rsidR="005E4167" w:rsidRPr="002E6644" w:rsidRDefault="005E4167" w:rsidP="005E4167">
      <w:pPr>
        <w:pStyle w:val="af0"/>
        <w:ind w:left="0"/>
        <w:jc w:val="both"/>
        <w:rPr>
          <w:rFonts w:eastAsia="Calibri"/>
          <w:b/>
          <w:sz w:val="20"/>
          <w:szCs w:val="20"/>
        </w:rPr>
      </w:pPr>
      <w:r w:rsidRPr="002E6644">
        <w:rPr>
          <w:rFonts w:eastAsia="Calibri"/>
          <w:b/>
          <w:sz w:val="20"/>
          <w:szCs w:val="20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5E4167" w:rsidRPr="002E6644" w:rsidTr="00820F6C">
        <w:tc>
          <w:tcPr>
            <w:tcW w:w="3482" w:type="dxa"/>
            <w:gridSpan w:val="2"/>
          </w:tcPr>
          <w:p w:rsidR="005E4167" w:rsidRPr="002E6644" w:rsidRDefault="005E4167" w:rsidP="00820F6C">
            <w:pPr>
              <w:pStyle w:val="af0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E6644">
              <w:rPr>
                <w:rFonts w:eastAsia="Calibri"/>
                <w:b/>
                <w:sz w:val="20"/>
                <w:szCs w:val="20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</w:rPr>
              <w:t>(полное(сокращенное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))</w:t>
            </w:r>
            <w:r w:rsidRPr="002E6644">
              <w:rPr>
                <w:rFonts w:eastAsia="Calibri"/>
                <w:b/>
                <w:sz w:val="20"/>
                <w:szCs w:val="20"/>
              </w:rPr>
              <w:t>/</w:t>
            </w:r>
            <w:proofErr w:type="gramEnd"/>
          </w:p>
          <w:p w:rsidR="005E4167" w:rsidRPr="002E6644" w:rsidRDefault="005E4167" w:rsidP="00820F6C">
            <w:pPr>
              <w:pStyle w:val="af0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E6644">
              <w:rPr>
                <w:rFonts w:eastAsia="Calibri"/>
                <w:b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3482" w:type="dxa"/>
            <w:gridSpan w:val="2"/>
          </w:tcPr>
          <w:p w:rsidR="005E4167" w:rsidRPr="002E6644" w:rsidRDefault="005E4167" w:rsidP="00820F6C">
            <w:pPr>
              <w:pStyle w:val="af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</w:rPr>
            </w:pPr>
            <w:r w:rsidRPr="002E6644">
              <w:rPr>
                <w:rFonts w:eastAsia="Calibri"/>
                <w:b/>
                <w:sz w:val="20"/>
                <w:szCs w:val="20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6996" w:type="dxa"/>
            <w:gridSpan w:val="4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3482" w:type="dxa"/>
            <w:gridSpan w:val="2"/>
          </w:tcPr>
          <w:p w:rsidR="005E4167" w:rsidRPr="002E6644" w:rsidRDefault="005E4167" w:rsidP="00820F6C">
            <w:pPr>
              <w:pStyle w:val="af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2E6644">
              <w:rPr>
                <w:rFonts w:eastAsia="Calibri"/>
                <w:b/>
                <w:sz w:val="20"/>
                <w:szCs w:val="20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A86B19" w:rsidTr="00820F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E4167" w:rsidRPr="00517967" w:rsidTr="00820F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E4167" w:rsidRPr="00A86B19" w:rsidTr="00820F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5E4167" w:rsidRPr="00AA521D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5E4167" w:rsidRPr="00810765" w:rsidRDefault="005E4167" w:rsidP="005E4167">
      <w:p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5E4167" w:rsidRDefault="005E4167" w:rsidP="005E4167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5E4167" w:rsidRPr="002E6644" w:rsidRDefault="005E4167" w:rsidP="005E4167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5E4167" w:rsidRPr="002E6644" w:rsidTr="00820F6C">
        <w:tc>
          <w:tcPr>
            <w:tcW w:w="3256" w:type="dxa"/>
          </w:tcPr>
          <w:p w:rsidR="005E4167" w:rsidRPr="002E6644" w:rsidRDefault="005E4167" w:rsidP="00820F6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4167" w:rsidRPr="002E6644" w:rsidTr="00820F6C">
        <w:tc>
          <w:tcPr>
            <w:tcW w:w="3256" w:type="dxa"/>
          </w:tcPr>
          <w:p w:rsidR="005E4167" w:rsidRPr="002E6644" w:rsidRDefault="005E4167" w:rsidP="00820F6C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5E4167" w:rsidRPr="002E6644" w:rsidRDefault="005E4167" w:rsidP="00820F6C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5E4167" w:rsidRPr="002E6644" w:rsidRDefault="005E4167" w:rsidP="00820F6C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E4167" w:rsidRPr="00810765" w:rsidRDefault="005E4167" w:rsidP="005E4167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5E4167" w:rsidRDefault="005E4167" w:rsidP="005E416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E4167" w:rsidRDefault="005E4167" w:rsidP="005E416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E4167" w:rsidRDefault="005E4167" w:rsidP="005E416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E4167" w:rsidRPr="00E16D47" w:rsidRDefault="005E4167" w:rsidP="005E416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16D47">
        <w:rPr>
          <w:rFonts w:eastAsia="Calibri"/>
          <w:sz w:val="22"/>
          <w:szCs w:val="22"/>
          <w:lang w:eastAsia="en-US"/>
        </w:rPr>
        <w:t>Приложения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1836"/>
      </w:tblGrid>
      <w:tr w:rsidR="005E4167" w:rsidRPr="002E6644" w:rsidTr="00820F6C">
        <w:trPr>
          <w:trHeight w:val="553"/>
        </w:trPr>
        <w:tc>
          <w:tcPr>
            <w:tcW w:w="4124" w:type="pct"/>
            <w:shd w:val="clear" w:color="auto" w:fill="auto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энергопринимающие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</w:tc>
        <w:tc>
          <w:tcPr>
            <w:tcW w:w="876" w:type="pct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5E4167" w:rsidRPr="002E6644" w:rsidTr="00820F6C">
        <w:trPr>
          <w:trHeight w:val="553"/>
        </w:trPr>
        <w:tc>
          <w:tcPr>
            <w:tcW w:w="4124" w:type="pct"/>
            <w:shd w:val="clear" w:color="auto" w:fill="auto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5EF3">
              <w:rPr>
                <w:sz w:val="20"/>
                <w:szCs w:val="20"/>
              </w:rPr>
      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      </w:r>
          </w:p>
        </w:tc>
        <w:tc>
          <w:tcPr>
            <w:tcW w:w="876" w:type="pct"/>
          </w:tcPr>
          <w:p w:rsidR="005E4167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5E4167" w:rsidRPr="002E6644" w:rsidTr="00820F6C">
        <w:trPr>
          <w:trHeight w:val="734"/>
        </w:trPr>
        <w:tc>
          <w:tcPr>
            <w:tcW w:w="4124" w:type="pct"/>
            <w:shd w:val="clear" w:color="auto" w:fill="auto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876" w:type="pct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5E4167" w:rsidRPr="002E6644" w:rsidTr="00820F6C">
        <w:trPr>
          <w:trHeight w:val="275"/>
        </w:trPr>
        <w:tc>
          <w:tcPr>
            <w:tcW w:w="4124" w:type="pct"/>
            <w:shd w:val="clear" w:color="auto" w:fill="auto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энергопринимающих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устройств, которые необходимо присоединить к электрическим сетям сетевой организации.</w:t>
            </w:r>
          </w:p>
        </w:tc>
        <w:tc>
          <w:tcPr>
            <w:tcW w:w="876" w:type="pct"/>
          </w:tcPr>
          <w:p w:rsidR="005E4167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5E4167" w:rsidRPr="002E6644" w:rsidTr="00820F6C">
        <w:trPr>
          <w:trHeight w:val="70"/>
        </w:trPr>
        <w:tc>
          <w:tcPr>
            <w:tcW w:w="4124" w:type="pct"/>
            <w:shd w:val="clear" w:color="auto" w:fill="auto"/>
          </w:tcPr>
          <w:p w:rsidR="005E4167" w:rsidRPr="002E6644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413E9D">
              <w:rPr>
                <w:sz w:val="20"/>
                <w:szCs w:val="20"/>
              </w:rPr>
              <w:t>Сведения на присоединение к сетям электроснабжения</w:t>
            </w:r>
          </w:p>
        </w:tc>
        <w:tc>
          <w:tcPr>
            <w:tcW w:w="876" w:type="pct"/>
          </w:tcPr>
          <w:p w:rsidR="005E4167" w:rsidRDefault="005E4167" w:rsidP="00820F6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:rsidR="005E4167" w:rsidRPr="00F13E68" w:rsidRDefault="005E4167" w:rsidP="005E41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07"/>
      </w:tblGrid>
      <w:tr w:rsidR="005E4167" w:rsidRPr="002E6644" w:rsidTr="00820F6C">
        <w:tc>
          <w:tcPr>
            <w:tcW w:w="10478" w:type="dxa"/>
            <w:gridSpan w:val="4"/>
          </w:tcPr>
          <w:p w:rsidR="005E4167" w:rsidRPr="002E6644" w:rsidRDefault="005E4167" w:rsidP="00820F6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5E4167" w:rsidRPr="002E6644" w:rsidTr="00820F6C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5E4167" w:rsidRPr="002E6644" w:rsidRDefault="005E4167" w:rsidP="00820F6C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5E4167" w:rsidRPr="002E6644" w:rsidTr="00820F6C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5E4167" w:rsidRPr="002E6644" w:rsidRDefault="005E4167" w:rsidP="00820F6C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E4167" w:rsidRPr="005474FC" w:rsidRDefault="005E4167" w:rsidP="005E4167">
      <w:pPr>
        <w:pStyle w:val="Default"/>
        <w:rPr>
          <w:sz w:val="16"/>
          <w:szCs w:val="16"/>
        </w:rPr>
      </w:pPr>
    </w:p>
    <w:p w:rsidR="005E4167" w:rsidRDefault="005E4167" w:rsidP="005E4167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:rsidR="005E4167" w:rsidRDefault="005E4167" w:rsidP="005E4167">
      <w:pPr>
        <w:pStyle w:val="Default"/>
        <w:rPr>
          <w:b/>
          <w:bCs/>
          <w:sz w:val="20"/>
          <w:szCs w:val="20"/>
        </w:rPr>
      </w:pPr>
    </w:p>
    <w:p w:rsidR="005E4167" w:rsidRDefault="005E4167" w:rsidP="005E4167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:rsidR="005E4167" w:rsidRDefault="005E4167" w:rsidP="005E4167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>(фамилия имя отчество)</w:t>
      </w:r>
    </w:p>
    <w:p w:rsidR="005E4167" w:rsidRDefault="005E4167" w:rsidP="005E41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5E4167" w:rsidRDefault="005E4167" w:rsidP="005E4167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>(должность)</w:t>
      </w:r>
    </w:p>
    <w:p w:rsidR="005E4167" w:rsidRDefault="005E4167" w:rsidP="005E4167">
      <w:pPr>
        <w:pStyle w:val="Default"/>
        <w:rPr>
          <w:sz w:val="20"/>
          <w:szCs w:val="20"/>
        </w:rPr>
      </w:pPr>
    </w:p>
    <w:p w:rsidR="005E4167" w:rsidRDefault="005E4167" w:rsidP="005E41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«_____»_________________________ 201__г. _____________________________ </w:t>
      </w:r>
    </w:p>
    <w:p w:rsidR="005E4167" w:rsidRPr="005474FC" w:rsidRDefault="005E4167" w:rsidP="005E41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sz w:val="13"/>
          <w:szCs w:val="13"/>
        </w:rPr>
        <w:t xml:space="preserve">                      (дата </w:t>
      </w:r>
      <w:proofErr w:type="gramStart"/>
      <w:r>
        <w:rPr>
          <w:sz w:val="13"/>
          <w:szCs w:val="13"/>
        </w:rPr>
        <w:t xml:space="preserve">заполнения)   </w:t>
      </w:r>
      <w:proofErr w:type="gramEnd"/>
      <w:r>
        <w:rPr>
          <w:sz w:val="13"/>
          <w:szCs w:val="13"/>
        </w:rPr>
        <w:t xml:space="preserve">                                                                                        (подпись заявителя)</w:t>
      </w:r>
    </w:p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  <w:sectPr w:rsidR="005E4167" w:rsidSect="0098257F">
          <w:footerReference w:type="default" r:id="rId6"/>
          <w:pgSz w:w="11906" w:h="16838" w:code="9"/>
          <w:pgMar w:top="567" w:right="567" w:bottom="851" w:left="851" w:header="284" w:footer="284" w:gutter="0"/>
          <w:cols w:space="708"/>
          <w:titlePg/>
          <w:docGrid w:linePitch="360"/>
        </w:sectPr>
      </w:pPr>
    </w:p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lastRenderedPageBreak/>
        <w:t>Сведения на присоединение к сетям электроснабжения</w:t>
      </w:r>
    </w:p>
    <w:p w:rsidR="005E4167" w:rsidRPr="004D76F7" w:rsidRDefault="005E4167" w:rsidP="005E4167">
      <w:pPr>
        <w:spacing w:line="276" w:lineRule="auto"/>
        <w:jc w:val="both"/>
        <w:rPr>
          <w:sz w:val="20"/>
          <w:szCs w:val="20"/>
        </w:rPr>
      </w:pPr>
      <w:r w:rsidRPr="004D76F7">
        <w:rPr>
          <w:sz w:val="20"/>
          <w:szCs w:val="20"/>
        </w:rPr>
        <w:t>(для заявителей</w:t>
      </w:r>
      <w:r>
        <w:rPr>
          <w:sz w:val="20"/>
          <w:szCs w:val="20"/>
        </w:rPr>
        <w:t>,</w:t>
      </w:r>
      <w:r w:rsidRPr="004D76F7">
        <w:rPr>
          <w:sz w:val="20"/>
          <w:szCs w:val="20"/>
        </w:rPr>
        <w:t xml:space="preserve"> </w:t>
      </w:r>
      <w:r w:rsidRPr="003B1694">
        <w:rPr>
          <w:sz w:val="20"/>
          <w:szCs w:val="20"/>
        </w:rPr>
        <w:t>в целях временного</w:t>
      </w:r>
      <w:r>
        <w:rPr>
          <w:rStyle w:val="af9"/>
          <w:sz w:val="20"/>
          <w:szCs w:val="20"/>
        </w:rPr>
        <w:footnoteReference w:id="1"/>
      </w:r>
      <w:r w:rsidRPr="003B1694">
        <w:rPr>
          <w:sz w:val="20"/>
          <w:szCs w:val="20"/>
        </w:rPr>
        <w:t xml:space="preserve"> технологического присоединения</w:t>
      </w:r>
      <w:r w:rsidRPr="004D76F7">
        <w:rPr>
          <w:sz w:val="20"/>
          <w:szCs w:val="20"/>
        </w:rPr>
        <w:t>)</w:t>
      </w:r>
    </w:p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</w:pPr>
    </w:p>
    <w:p w:rsidR="005E4167" w:rsidRPr="002E6644" w:rsidRDefault="005E4167" w:rsidP="005E41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2E6644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E4167" w:rsidRPr="002E6644" w:rsidTr="00820F6C">
        <w:tc>
          <w:tcPr>
            <w:tcW w:w="9924" w:type="dxa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технологическое присоединение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 по временной схеме.</w:t>
            </w:r>
          </w:p>
        </w:tc>
      </w:tr>
    </w:tbl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</w:pPr>
    </w:p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</w:pPr>
    </w:p>
    <w:p w:rsidR="005E4167" w:rsidRDefault="005E4167" w:rsidP="005E416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451"/>
        <w:gridCol w:w="2097"/>
        <w:gridCol w:w="1872"/>
        <w:gridCol w:w="2806"/>
      </w:tblGrid>
      <w:tr w:rsidR="005E4167" w:rsidRPr="002E6644" w:rsidTr="00820F6C">
        <w:tc>
          <w:tcPr>
            <w:tcW w:w="3230" w:type="dxa"/>
            <w:vAlign w:val="center"/>
          </w:tcPr>
          <w:p w:rsidR="005E4167" w:rsidRPr="00690773" w:rsidRDefault="005E4167" w:rsidP="00820F6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90773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69077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690773">
              <w:rPr>
                <w:rFonts w:eastAsia="Calibri"/>
                <w:sz w:val="20"/>
                <w:szCs w:val="20"/>
                <w:lang w:eastAsia="en-US"/>
              </w:rPr>
              <w:t xml:space="preserve"> (-его) устройств (-а)</w:t>
            </w:r>
          </w:p>
        </w:tc>
        <w:tc>
          <w:tcPr>
            <w:tcW w:w="7226" w:type="dxa"/>
            <w:gridSpan w:val="4"/>
          </w:tcPr>
          <w:p w:rsidR="005E4167" w:rsidRPr="00690773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rPr>
          <w:trHeight w:val="535"/>
        </w:trPr>
        <w:tc>
          <w:tcPr>
            <w:tcW w:w="3230" w:type="dxa"/>
            <w:vMerge w:val="restart"/>
            <w:vAlign w:val="center"/>
          </w:tcPr>
          <w:p w:rsidR="005E4167" w:rsidRPr="00690773" w:rsidRDefault="005E4167" w:rsidP="00820F6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90773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69077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690773">
              <w:rPr>
                <w:rFonts w:eastAsia="Calibri"/>
                <w:sz w:val="20"/>
                <w:szCs w:val="20"/>
                <w:lang w:eastAsia="en-US"/>
              </w:rPr>
              <w:t xml:space="preserve"> (-его) устройств (-а)</w:t>
            </w:r>
          </w:p>
        </w:tc>
        <w:tc>
          <w:tcPr>
            <w:tcW w:w="2548" w:type="dxa"/>
            <w:gridSpan w:val="2"/>
            <w:vAlign w:val="center"/>
          </w:tcPr>
          <w:p w:rsidR="005E4167" w:rsidRPr="00690773" w:rsidRDefault="005E4167" w:rsidP="00820F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0773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678" w:type="dxa"/>
            <w:gridSpan w:val="2"/>
          </w:tcPr>
          <w:p w:rsidR="005E4167" w:rsidRPr="00690773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rPr>
          <w:trHeight w:val="112"/>
        </w:trPr>
        <w:tc>
          <w:tcPr>
            <w:tcW w:w="3230" w:type="dxa"/>
            <w:vMerge/>
            <w:vAlign w:val="center"/>
          </w:tcPr>
          <w:p w:rsidR="005E4167" w:rsidRPr="00690773" w:rsidRDefault="005E4167" w:rsidP="00820F6C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5E4167" w:rsidRPr="00690773" w:rsidRDefault="005E4167" w:rsidP="00820F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90773">
              <w:rPr>
                <w:rFonts w:eastAsia="Calibri"/>
                <w:sz w:val="20"/>
                <w:szCs w:val="20"/>
                <w:lang w:eastAsia="en-US"/>
              </w:rPr>
              <w:t>кад</w:t>
            </w:r>
            <w:proofErr w:type="spellEnd"/>
            <w:r w:rsidRPr="00690773">
              <w:rPr>
                <w:rFonts w:eastAsia="Calibri"/>
                <w:sz w:val="20"/>
                <w:szCs w:val="20"/>
                <w:lang w:eastAsia="en-US"/>
              </w:rPr>
              <w:t>.№</w:t>
            </w:r>
            <w:proofErr w:type="gramEnd"/>
            <w:r w:rsidRPr="00690773">
              <w:rPr>
                <w:rFonts w:eastAsia="Calibri"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4678" w:type="dxa"/>
            <w:gridSpan w:val="2"/>
          </w:tcPr>
          <w:p w:rsidR="005E4167" w:rsidRPr="00690773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3230" w:type="dxa"/>
            <w:vMerge w:val="restart"/>
            <w:vAlign w:val="center"/>
          </w:tcPr>
          <w:p w:rsidR="005E4167" w:rsidRPr="00690773" w:rsidRDefault="005E4167" w:rsidP="00820F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90773">
              <w:rPr>
                <w:rFonts w:eastAsiaTheme="minorHAnsi"/>
                <w:sz w:val="20"/>
                <w:szCs w:val="20"/>
                <w:lang w:eastAsia="en-US"/>
              </w:rPr>
              <w:t xml:space="preserve">Запрашиваемая максимальная мощность присоединяемых </w:t>
            </w:r>
            <w:proofErr w:type="spellStart"/>
            <w:r w:rsidRPr="00690773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690773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заявителя</w:t>
            </w:r>
          </w:p>
        </w:tc>
        <w:tc>
          <w:tcPr>
            <w:tcW w:w="2548" w:type="dxa"/>
            <w:gridSpan w:val="2"/>
            <w:vAlign w:val="center"/>
          </w:tcPr>
          <w:p w:rsidR="005E4167" w:rsidRPr="00690773" w:rsidRDefault="005E4167" w:rsidP="00820F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0773">
              <w:rPr>
                <w:rFonts w:eastAsia="Calibri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4678" w:type="dxa"/>
            <w:gridSpan w:val="2"/>
          </w:tcPr>
          <w:p w:rsidR="005E4167" w:rsidRPr="00690773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3230" w:type="dxa"/>
            <w:vMerge/>
            <w:vAlign w:val="center"/>
          </w:tcPr>
          <w:p w:rsidR="005E4167" w:rsidRPr="00690773" w:rsidRDefault="005E4167" w:rsidP="00820F6C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5E4167" w:rsidRPr="00690773" w:rsidRDefault="005E4167" w:rsidP="00820F6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90773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4678" w:type="dxa"/>
            <w:gridSpan w:val="2"/>
          </w:tcPr>
          <w:p w:rsidR="005E4167" w:rsidRPr="00690773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5778" w:type="dxa"/>
            <w:gridSpan w:val="3"/>
            <w:vAlign w:val="center"/>
          </w:tcPr>
          <w:p w:rsidR="005E4167" w:rsidRPr="002E6644" w:rsidRDefault="005E4167" w:rsidP="00820F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Заявляемый характер нагрузки</w:t>
            </w:r>
          </w:p>
        </w:tc>
        <w:tc>
          <w:tcPr>
            <w:tcW w:w="4678" w:type="dxa"/>
            <w:gridSpan w:val="2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2E6644" w:rsidTr="00820F6C">
        <w:tc>
          <w:tcPr>
            <w:tcW w:w="5778" w:type="dxa"/>
            <w:gridSpan w:val="3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14A5">
              <w:rPr>
                <w:rFonts w:eastAsiaTheme="minorHAnsi"/>
                <w:sz w:val="20"/>
                <w:szCs w:val="20"/>
                <w:lang w:eastAsia="en-US"/>
              </w:rPr>
              <w:t xml:space="preserve">Срок электроснабжения </w:t>
            </w:r>
            <w:proofErr w:type="spellStart"/>
            <w:r w:rsidRPr="00F114A5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F114A5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по временной схеме электроснабжения (для заявителей, </w:t>
            </w:r>
            <w:proofErr w:type="spellStart"/>
            <w:r w:rsidRPr="00F114A5">
              <w:rPr>
                <w:rFonts w:eastAsiaTheme="minorHAns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Pr="00F114A5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 которых являются передвижными и имеют максимальную мощность до 150 кВт включительно</w:t>
            </w:r>
            <w:r>
              <w:rPr>
                <w:rStyle w:val="af9"/>
                <w:rFonts w:eastAsiaTheme="minorHAnsi"/>
                <w:sz w:val="20"/>
                <w:szCs w:val="20"/>
                <w:lang w:eastAsia="en-US"/>
              </w:rPr>
              <w:footnoteReference w:id="2"/>
            </w:r>
            <w:r w:rsidRPr="00F114A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gridSpan w:val="2"/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rPr>
          <w:trHeight w:val="230"/>
        </w:trPr>
        <w:tc>
          <w:tcPr>
            <w:tcW w:w="5778" w:type="dxa"/>
            <w:gridSpan w:val="3"/>
            <w:vMerge w:val="restart"/>
            <w:vAlign w:val="center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Реквизиты договора об осуществлении технологического присоединения с применением постоянной схемы электроснабжения </w:t>
            </w:r>
            <w:r w:rsidRPr="00D3542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(за исключением случаев, когда </w:t>
            </w:r>
            <w:proofErr w:type="spellStart"/>
            <w:r w:rsidRPr="00D3542C">
              <w:rPr>
                <w:rFonts w:eastAsiaTheme="minorHAnsi"/>
                <w:bCs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Pr="00D3542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устройства являются передвижными и имеют максимальную мощность до 150 кВт включительно)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>
              <w:rPr>
                <w:rStyle w:val="af9"/>
                <w:rFonts w:eastAsiaTheme="minorHAns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72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06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rPr>
          <w:trHeight w:val="230"/>
        </w:trPr>
        <w:tc>
          <w:tcPr>
            <w:tcW w:w="5778" w:type="dxa"/>
            <w:gridSpan w:val="3"/>
            <w:vMerge/>
          </w:tcPr>
          <w:p w:rsidR="005E4167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06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rPr>
          <w:trHeight w:val="230"/>
        </w:trPr>
        <w:tc>
          <w:tcPr>
            <w:tcW w:w="5778" w:type="dxa"/>
            <w:gridSpan w:val="3"/>
            <w:vMerge/>
          </w:tcPr>
          <w:p w:rsidR="005E4167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сетевой организации</w:t>
            </w:r>
          </w:p>
        </w:tc>
        <w:tc>
          <w:tcPr>
            <w:tcW w:w="2806" w:type="dxa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c>
          <w:tcPr>
            <w:tcW w:w="5778" w:type="dxa"/>
            <w:gridSpan w:val="3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="Calibri"/>
                <w:sz w:val="20"/>
                <w:szCs w:val="20"/>
                <w:lang w:eastAsia="en-US"/>
              </w:rPr>
              <w:t xml:space="preserve">Планируемый срок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присоединения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 к электрическим сетям сетевой организации</w:t>
            </w:r>
          </w:p>
        </w:tc>
        <w:tc>
          <w:tcPr>
            <w:tcW w:w="4678" w:type="dxa"/>
            <w:gridSpan w:val="2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c>
          <w:tcPr>
            <w:tcW w:w="10456" w:type="dxa"/>
            <w:gridSpan w:val="5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      </w:r>
            <w:proofErr w:type="spellStart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</w:t>
            </w:r>
            <w:hyperlink r:id="rId7" w:history="1">
              <w:r w:rsidRPr="004941BC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пунктом 34</w:t>
              </w:r>
            </w:hyperlink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      </w:r>
            <w:proofErr w:type="spellStart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устройств, технологическое присоединение которых осуществляется).</w:t>
            </w:r>
          </w:p>
        </w:tc>
      </w:tr>
      <w:tr w:rsidR="005E4167" w:rsidRPr="009436E4" w:rsidTr="00820F6C">
        <w:trPr>
          <w:trHeight w:val="233"/>
        </w:trPr>
        <w:tc>
          <w:tcPr>
            <w:tcW w:w="3681" w:type="dxa"/>
            <w:gridSpan w:val="2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6775" w:type="dxa"/>
            <w:gridSpan w:val="3"/>
          </w:tcPr>
          <w:p w:rsidR="005E4167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4167" w:rsidRPr="009436E4" w:rsidTr="00820F6C">
        <w:trPr>
          <w:trHeight w:val="232"/>
        </w:trPr>
        <w:tc>
          <w:tcPr>
            <w:tcW w:w="3681" w:type="dxa"/>
            <w:gridSpan w:val="2"/>
          </w:tcPr>
          <w:p w:rsidR="005E4167" w:rsidRPr="004941BC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941BC">
              <w:rPr>
                <w:rFonts w:eastAsiaTheme="minorHAnsi"/>
                <w:bCs/>
                <w:sz w:val="20"/>
                <w:szCs w:val="20"/>
                <w:lang w:eastAsia="en-US"/>
              </w:rPr>
              <w:t>Вид договора</w:t>
            </w:r>
          </w:p>
        </w:tc>
        <w:tc>
          <w:tcPr>
            <w:tcW w:w="6775" w:type="dxa"/>
            <w:gridSpan w:val="3"/>
          </w:tcPr>
          <w:p w:rsidR="005E4167" w:rsidRDefault="005E4167" w:rsidP="00820F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E4167" w:rsidRDefault="005E4167" w:rsidP="005E4167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5E4167" w:rsidRDefault="005E4167" w:rsidP="005E4167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0"/>
          <w:szCs w:val="20"/>
          <w:lang w:eastAsia="en-US"/>
        </w:rPr>
      </w:pPr>
    </w:p>
    <w:p w:rsidR="005E4167" w:rsidRPr="002E6644" w:rsidRDefault="005E4167" w:rsidP="005E41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5E4167" w:rsidRPr="002E6644" w:rsidTr="00820F6C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5E4167" w:rsidRPr="002E6644" w:rsidRDefault="005E4167" w:rsidP="00820F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E4167" w:rsidRPr="002E6644" w:rsidRDefault="005E4167" w:rsidP="005E41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5E4167" w:rsidRPr="002E6644" w:rsidRDefault="005E4167" w:rsidP="005E41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5E4167" w:rsidRDefault="005E4167" w:rsidP="005E41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5E4167" w:rsidRDefault="005E4167" w:rsidP="005E416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78076A" w:rsidRDefault="0078076A"/>
    <w:sectPr w:rsidR="0078076A" w:rsidSect="0098257F"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5E4167">
      <w:r>
        <w:separator/>
      </w:r>
    </w:p>
  </w:endnote>
  <w:endnote w:type="continuationSeparator" w:id="0">
    <w:p w:rsidR="00CE3308" w:rsidRDefault="00CE3308" w:rsidP="005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6667"/>
      <w:docPartObj>
        <w:docPartGallery w:val="Page Numbers (Bottom of Page)"/>
        <w:docPartUnique/>
      </w:docPartObj>
    </w:sdtPr>
    <w:sdtEndPr/>
    <w:sdtContent>
      <w:p w:rsidR="005E4167" w:rsidRDefault="005E416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F5">
          <w:rPr>
            <w:noProof/>
          </w:rPr>
          <w:t>3</w:t>
        </w:r>
        <w:r>
          <w:fldChar w:fldCharType="end"/>
        </w:r>
      </w:p>
    </w:sdtContent>
  </w:sdt>
  <w:p w:rsidR="005E4167" w:rsidRDefault="005E416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5E4167">
      <w:r>
        <w:separator/>
      </w:r>
    </w:p>
  </w:footnote>
  <w:footnote w:type="continuationSeparator" w:id="0">
    <w:p w:rsidR="00CE3308" w:rsidRDefault="00CE3308" w:rsidP="005E4167">
      <w:r>
        <w:continuationSeparator/>
      </w:r>
    </w:p>
  </w:footnote>
  <w:footnote w:id="1">
    <w:p w:rsidR="005E4167" w:rsidRDefault="005E4167" w:rsidP="005E4167">
      <w:pPr>
        <w:autoSpaceDE w:val="0"/>
        <w:autoSpaceDN w:val="0"/>
        <w:adjustRightInd w:val="0"/>
        <w:jc w:val="both"/>
      </w:pPr>
      <w:r w:rsidRPr="00BA17BA">
        <w:rPr>
          <w:rStyle w:val="af9"/>
          <w:sz w:val="20"/>
          <w:szCs w:val="20"/>
        </w:rPr>
        <w:footnoteRef/>
      </w:r>
      <w:r w:rsidRPr="00BA17BA">
        <w:rPr>
          <w:rFonts w:eastAsiaTheme="minorHAnsi"/>
          <w:sz w:val="16"/>
          <w:szCs w:val="16"/>
          <w:lang w:eastAsia="en-US"/>
        </w:rPr>
        <w:t xml:space="preserve">Временным технологическим присоединением является технологическое присоединение </w:t>
      </w:r>
      <w:proofErr w:type="spellStart"/>
      <w:r w:rsidRPr="00BA17BA">
        <w:rPr>
          <w:rFonts w:eastAsiaTheme="minorHAnsi"/>
          <w:sz w:val="16"/>
          <w:szCs w:val="16"/>
          <w:lang w:eastAsia="en-US"/>
        </w:rPr>
        <w:t>энергопринимающих</w:t>
      </w:r>
      <w:proofErr w:type="spellEnd"/>
      <w:r w:rsidRPr="00BA17BA">
        <w:rPr>
          <w:rFonts w:eastAsiaTheme="minorHAnsi"/>
          <w:sz w:val="16"/>
          <w:szCs w:val="16"/>
          <w:lang w:eastAsia="en-US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BA17BA">
        <w:rPr>
          <w:rFonts w:eastAsiaTheme="minorHAnsi"/>
          <w:sz w:val="16"/>
          <w:szCs w:val="16"/>
          <w:lang w:eastAsia="en-US"/>
        </w:rPr>
        <w:t>кВ</w:t>
      </w:r>
      <w:proofErr w:type="spellEnd"/>
      <w:r w:rsidRPr="00BA17BA">
        <w:rPr>
          <w:rFonts w:eastAsiaTheme="minorHAnsi"/>
          <w:sz w:val="16"/>
          <w:szCs w:val="16"/>
          <w:lang w:eastAsia="en-US"/>
        </w:rPr>
        <w:t xml:space="preserve">, осуществляемое на ограниченный период времени для обеспечения электроснабжения </w:t>
      </w:r>
      <w:proofErr w:type="spellStart"/>
      <w:r w:rsidRPr="00BA17BA">
        <w:rPr>
          <w:rFonts w:eastAsiaTheme="minorHAnsi"/>
          <w:sz w:val="16"/>
          <w:szCs w:val="16"/>
          <w:lang w:eastAsia="en-US"/>
        </w:rPr>
        <w:t>энергопринимающих</w:t>
      </w:r>
      <w:proofErr w:type="spellEnd"/>
      <w:r w:rsidRPr="00BA17BA">
        <w:rPr>
          <w:rFonts w:eastAsiaTheme="minorHAnsi"/>
          <w:sz w:val="16"/>
          <w:szCs w:val="16"/>
          <w:lang w:eastAsia="en-US"/>
        </w:rPr>
        <w:t xml:space="preserve"> устройств.</w:t>
      </w:r>
    </w:p>
  </w:footnote>
  <w:footnote w:id="2">
    <w:p w:rsidR="005E4167" w:rsidRDefault="005E4167" w:rsidP="005E4167">
      <w:pPr>
        <w:autoSpaceDE w:val="0"/>
        <w:autoSpaceDN w:val="0"/>
        <w:adjustRightInd w:val="0"/>
        <w:jc w:val="both"/>
      </w:pPr>
      <w:r w:rsidRPr="00BA17BA">
        <w:rPr>
          <w:rStyle w:val="af9"/>
          <w:sz w:val="20"/>
          <w:szCs w:val="20"/>
        </w:rPr>
        <w:footnoteRef/>
      </w:r>
      <w:r>
        <w:t xml:space="preserve"> </w:t>
      </w:r>
      <w:r w:rsidRPr="00BA17BA">
        <w:rPr>
          <w:sz w:val="16"/>
          <w:szCs w:val="16"/>
        </w:rPr>
        <w:t>В</w:t>
      </w:r>
      <w:r w:rsidRPr="00BA17BA">
        <w:rPr>
          <w:rFonts w:eastAsiaTheme="minorHAnsi"/>
          <w:sz w:val="16"/>
          <w:szCs w:val="16"/>
          <w:lang w:eastAsia="en-US"/>
        </w:rPr>
        <w:t xml:space="preserve"> случаях, когда </w:t>
      </w:r>
      <w:proofErr w:type="spellStart"/>
      <w:r w:rsidRPr="00BA17BA">
        <w:rPr>
          <w:rFonts w:eastAsiaTheme="minorHAnsi"/>
          <w:sz w:val="16"/>
          <w:szCs w:val="16"/>
          <w:lang w:eastAsia="en-US"/>
        </w:rPr>
        <w:t>энергопринимающие</w:t>
      </w:r>
      <w:proofErr w:type="spellEnd"/>
      <w:r w:rsidRPr="00BA17BA">
        <w:rPr>
          <w:rFonts w:eastAsiaTheme="minorHAnsi"/>
          <w:sz w:val="16"/>
          <w:szCs w:val="16"/>
          <w:lang w:eastAsia="en-US"/>
        </w:rPr>
        <w:t xml:space="preserve"> устройства являются передвижными и имеют максимальную мощность до 150 кВт включительно</w:t>
      </w:r>
      <w:r>
        <w:rPr>
          <w:rFonts w:eastAsiaTheme="minorHAnsi"/>
          <w:sz w:val="16"/>
          <w:szCs w:val="16"/>
          <w:lang w:eastAsia="en-US"/>
        </w:rPr>
        <w:t xml:space="preserve">, </w:t>
      </w:r>
      <w:r w:rsidRPr="00BA17BA">
        <w:rPr>
          <w:rFonts w:eastAsiaTheme="minorHAnsi"/>
          <w:sz w:val="16"/>
          <w:szCs w:val="16"/>
          <w:lang w:eastAsia="en-US"/>
        </w:rPr>
        <w:t xml:space="preserve">срок </w:t>
      </w:r>
      <w:r>
        <w:rPr>
          <w:rFonts w:eastAsiaTheme="minorHAnsi"/>
          <w:sz w:val="16"/>
          <w:szCs w:val="16"/>
          <w:lang w:eastAsia="en-US"/>
        </w:rPr>
        <w:t xml:space="preserve">электроснабжения по временной схеме </w:t>
      </w:r>
      <w:r w:rsidRPr="00BA17BA">
        <w:rPr>
          <w:rFonts w:eastAsiaTheme="minorHAnsi"/>
          <w:sz w:val="16"/>
          <w:szCs w:val="16"/>
          <w:lang w:eastAsia="en-US"/>
        </w:rPr>
        <w:t>до 12 месяцев.</w:t>
      </w:r>
    </w:p>
  </w:footnote>
  <w:footnote w:id="3">
    <w:p w:rsidR="005E4167" w:rsidRPr="005422E1" w:rsidRDefault="005E4167" w:rsidP="005E416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f9"/>
        </w:rPr>
        <w:footnoteRef/>
      </w:r>
      <w:r>
        <w:t xml:space="preserve"> </w:t>
      </w:r>
      <w:r w:rsidRPr="005422E1">
        <w:rPr>
          <w:rFonts w:eastAsiaTheme="minorHAnsi"/>
          <w:sz w:val="16"/>
          <w:szCs w:val="16"/>
          <w:lang w:eastAsia="en-US"/>
        </w:rPr>
        <w:t xml:space="preserve">Для заявителей, электроснабжение </w:t>
      </w:r>
      <w:proofErr w:type="spellStart"/>
      <w:r w:rsidRPr="005422E1">
        <w:rPr>
          <w:rFonts w:eastAsiaTheme="minorHAnsi"/>
          <w:sz w:val="16"/>
          <w:szCs w:val="16"/>
          <w:lang w:eastAsia="en-US"/>
        </w:rPr>
        <w:t>энергопринимающих</w:t>
      </w:r>
      <w:proofErr w:type="spellEnd"/>
      <w:r w:rsidRPr="005422E1">
        <w:rPr>
          <w:rFonts w:eastAsiaTheme="minorHAnsi"/>
          <w:sz w:val="16"/>
          <w:szCs w:val="16"/>
          <w:lang w:eastAsia="en-US"/>
        </w:rPr>
        <w:t xml:space="preserve"> устройств которых</w:t>
      </w:r>
      <w:r>
        <w:rPr>
          <w:rFonts w:eastAsiaTheme="minorHAnsi"/>
          <w:sz w:val="16"/>
          <w:szCs w:val="16"/>
          <w:lang w:eastAsia="en-US"/>
        </w:rPr>
        <w:t>,</w:t>
      </w:r>
      <w:r w:rsidRPr="005422E1">
        <w:rPr>
          <w:rFonts w:eastAsiaTheme="minorHAnsi"/>
          <w:sz w:val="16"/>
          <w:szCs w:val="16"/>
          <w:lang w:eastAsia="en-US"/>
        </w:rPr>
        <w:t xml:space="preserve"> по временной схеме, необходимо </w:t>
      </w:r>
      <w:r w:rsidRPr="00D3542C">
        <w:rPr>
          <w:rFonts w:eastAsiaTheme="minorHAnsi"/>
          <w:sz w:val="16"/>
          <w:szCs w:val="16"/>
          <w:lang w:eastAsia="en-US"/>
        </w:rPr>
        <w:t>до наступления срока технологического присоединения с применением постоянной схемы электроснабжения</w:t>
      </w:r>
      <w:r>
        <w:rPr>
          <w:rFonts w:eastAsiaTheme="minorHAnsi"/>
          <w:sz w:val="16"/>
          <w:szCs w:val="16"/>
          <w:lang w:eastAsia="en-US"/>
        </w:rPr>
        <w:t>.</w:t>
      </w:r>
    </w:p>
    <w:p w:rsidR="005E4167" w:rsidRPr="005422E1" w:rsidRDefault="005E4167" w:rsidP="005E4167">
      <w:pPr>
        <w:pStyle w:val="af7"/>
        <w:rPr>
          <w:rFonts w:eastAsiaTheme="minorHAnsi"/>
          <w:sz w:val="16"/>
          <w:szCs w:val="16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7"/>
    <w:rsid w:val="000D0319"/>
    <w:rsid w:val="005E4167"/>
    <w:rsid w:val="0078076A"/>
    <w:rsid w:val="007F68BB"/>
    <w:rsid w:val="00A706F5"/>
    <w:rsid w:val="00CE3308"/>
    <w:rsid w:val="00E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3CF7-CEC5-40D6-A321-F0ACE702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5E4167"/>
  </w:style>
  <w:style w:type="paragraph" w:styleId="af4">
    <w:name w:val="No Spacing"/>
    <w:uiPriority w:val="1"/>
    <w:qFormat/>
    <w:rsid w:val="005E41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5E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E41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E416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E4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E4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E9A4D47F1D79479ABA58FC8F65A1BC3542892F9C698B5AD67C2FD9E6A03CFBCF6D1FA504269C1ApA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Геннадиевич</dc:creator>
  <cp:keywords/>
  <dc:description/>
  <cp:lastModifiedBy>Юров Денис Геннадьевич</cp:lastModifiedBy>
  <cp:revision>5</cp:revision>
  <dcterms:created xsi:type="dcterms:W3CDTF">2021-01-19T06:23:00Z</dcterms:created>
  <dcterms:modified xsi:type="dcterms:W3CDTF">2024-07-03T09:33:00Z</dcterms:modified>
</cp:coreProperties>
</file>