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>Приложение № 1</w:t>
      </w: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>к приказу Минэкономразвития России</w:t>
      </w:r>
    </w:p>
    <w:p w:rsidR="00ED030A" w:rsidRDefault="00BE5339" w:rsidP="00BE5339">
      <w:pPr>
        <w:pStyle w:val="ConsPlusTitle"/>
        <w:tabs>
          <w:tab w:val="left" w:pos="-1680"/>
          <w:tab w:val="left" w:pos="10080"/>
        </w:tabs>
        <w:ind w:left="4962" w:right="1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 xml:space="preserve">  от «_____» _____</w:t>
      </w:r>
      <w:r w:rsidR="00540333">
        <w:rPr>
          <w:rFonts w:ascii="Times New Roman" w:hAnsi="Times New Roman" w:cs="Times New Roman"/>
          <w:b w:val="0"/>
          <w:sz w:val="28"/>
        </w:rPr>
        <w:t>____ 20___г.</w:t>
      </w:r>
      <w:r>
        <w:rPr>
          <w:rFonts w:ascii="Times New Roman" w:hAnsi="Times New Roman" w:cs="Times New Roman"/>
          <w:b w:val="0"/>
          <w:sz w:val="28"/>
        </w:rPr>
        <w:t xml:space="preserve"> № ___</w:t>
      </w:r>
    </w:p>
    <w:p w:rsidR="00ED030A" w:rsidRDefault="00ED030A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</w:rPr>
      </w:pP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>Форма</w:t>
      </w:r>
    </w:p>
    <w:p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  <w:rPr>
          <w:rFonts w:ascii="Times New Roman" w:hAnsi="Times New Roman" w:cs="Times New Roman"/>
        </w:rPr>
      </w:pPr>
    </w:p>
    <w:tbl>
      <w:tblPr>
        <w:tblStyle w:val="aff2"/>
        <w:tblW w:w="9638" w:type="dxa"/>
        <w:tblLook w:val="04A0" w:firstRow="1" w:lastRow="0" w:firstColumn="1" w:lastColumn="0" w:noHBand="0" w:noVBand="1"/>
      </w:tblPr>
      <w:tblGrid>
        <w:gridCol w:w="566"/>
        <w:gridCol w:w="5389"/>
        <w:gridCol w:w="1842"/>
        <w:gridCol w:w="1841"/>
      </w:tblGrid>
      <w:tr w:rsidR="00ED030A" w:rsidTr="008229A6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 инвестиционного проекта</w:t>
            </w:r>
          </w:p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</w:t>
            </w:r>
          </w:p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934A01">
              <w:rPr>
                <w:rFonts w:ascii="Times New Roman" w:hAnsi="Times New Roman" w:cs="Times New Roman"/>
                <w:b w:val="0"/>
                <w:sz w:val="24"/>
              </w:rPr>
              <w:t>наименование инвестиционного проекта</w:t>
            </w:r>
          </w:p>
        </w:tc>
      </w:tr>
      <w:tr w:rsidR="00ED030A" w:rsidTr="008229A6"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0A" w:rsidTr="008229A6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Лицо, намеревающееся получить статус резидента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особой экономической зоны </w:t>
            </w:r>
            <w:r>
              <w:rPr>
                <w:rFonts w:ascii="Times New Roman" w:hAnsi="Times New Roman" w:cs="Times New Roman"/>
                <w:sz w:val="28"/>
              </w:rPr>
              <w:br/>
              <w:t>(далее – заявитель инвестиционного проекта, ОЭЗ соответственно)</w:t>
            </w:r>
          </w:p>
        </w:tc>
      </w:tr>
      <w:tr w:rsidR="00ED030A" w:rsidTr="008229A6">
        <w:tc>
          <w:tcPr>
            <w:tcW w:w="566" w:type="dxa"/>
            <w:tcBorders>
              <w:top w:val="single" w:sz="4" w:space="0" w:color="000000"/>
            </w:tcBorders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</w:tcBorders>
          </w:tcPr>
          <w:p w:rsidR="00ED030A" w:rsidRDefault="00540333" w:rsidP="00934A01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Полное или сокращенное (при наличии) наименование заявителя инвестиционного проекта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 xml:space="preserve"> – юридического лица либо фамилия, имя, отчество (при наличии) заявителя инвестиционного проекта – индивидуального предпринимателя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</w:tcBorders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Идентификационный номер налогоплательщика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 xml:space="preserve">Дата регистрации заявителя инвестиционного проекта </w:t>
            </w:r>
            <w:r>
              <w:rPr>
                <w:sz w:val="28"/>
              </w:rPr>
              <w:br/>
              <w:t>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:rsidR="00ED030A" w:rsidRDefault="00540333" w:rsidP="00ED17A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Информация о структуре уставного капитала заявителя инвестиционного проекта</w:t>
            </w:r>
            <w:r w:rsidR="00316E51">
              <w:rPr>
                <w:rFonts w:ascii="Times New Roman" w:hAnsi="Times New Roman" w:cs="Times New Roman"/>
                <w:b w:val="0"/>
                <w:sz w:val="28"/>
              </w:rPr>
              <w:t xml:space="preserve"> – юридического лица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(перечень учредителей (участников, акционеров)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указанием размера долей их участия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и государства, резидентом которого является каждый учредитель (участник, акционер)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конечных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t>выгодоприобретателях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:rsidR="00ED030A" w:rsidRDefault="00540333" w:rsidP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trike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Адрес в пределах места нахождения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(в отношении юридического лица),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адрес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t xml:space="preserve">регистрации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по месту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жительства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(в отношении индивидуального предпринимателя)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 w:val="restart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Фамилия, имя, отчество (при наличии)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уполномоченного представителя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заявителя инвестиционного проекта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Должность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уполномоченного представителя заявителя инвестиционного проекта 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pacing w:val="-2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Телефон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 w:val="restart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ответственного исполнителя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по инвестиционному проекту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Должность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 ответственного исполнителя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по инвестиционному проекту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pacing w:val="-2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Телефон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9638" w:type="dxa"/>
            <w:gridSpan w:val="4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II. Общие сведения об инвестиционном проекте</w:t>
            </w:r>
          </w:p>
        </w:tc>
      </w:tr>
      <w:tr w:rsidR="00ED030A" w:rsidTr="002340AD">
        <w:trPr>
          <w:trHeight w:val="296"/>
        </w:trPr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:rsidR="00ED030A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Наименование</w:t>
            </w:r>
            <w:r w:rsidR="00540333"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инвестиционного проекта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Краткое описание инвестиционного проекта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Pr="008229A6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3</w:t>
            </w:r>
          </w:p>
        </w:tc>
        <w:tc>
          <w:tcPr>
            <w:tcW w:w="5389" w:type="dxa"/>
          </w:tcPr>
          <w:p w:rsidR="00ED030A" w:rsidRPr="008229A6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8229A6">
              <w:rPr>
                <w:rFonts w:ascii="Times New Roman" w:hAnsi="Times New Roman" w:cs="Times New Roman"/>
                <w:b w:val="0"/>
                <w:sz w:val="28"/>
              </w:rPr>
              <w:t>Сфера деятельности инвестиционного проекта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Предполагаемые виды деятельности заявителя инвестиционного проекта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соответствии с Общероссийским </w:t>
            </w:r>
            <w:hyperlink r:id="rId8"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</w:rPr>
                <w:t>классификатор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</w:rPr>
              <w:t>ом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видов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br/>
              <w:t>экономической деятельности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Основные виды предполагаемых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к производству (выполнению, ок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t xml:space="preserve">азанию) товаров (работ, услуг)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информацией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о</w:t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 xml:space="preserve">б их уникальности и значимости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для достижения целей создания ОЭЗ</w:t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Соответствие установленным постановлением Правительства Российской Федерации от 15 апреля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2023 г. № 603 «Об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об условиях отнесения проектов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к проектам технологического суверенитета и проектам структурной адаптации экономики Российской Федерации, о представлении сведений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 проектах технологического суверенитета и проектах структурной адаптации экономики Российской Федерации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и ведении реестра указанных проектов,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 приоритетным направлениям государственной политики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Российской Федерации по развитию инвестиционной деятельности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Российской Федерации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и привлечению внебюджетных средств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проекты, связанные с достижением технологического суверенитета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структурной адаптацией экономики Российской Федерации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  <w:vMerge w:val="restart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Плановая проектная мощность инвестиционного проекта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  <w:vMerge/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в том числе по этапам 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5389" w:type="dxa"/>
          </w:tcPr>
          <w:p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color w:val="000000"/>
                <w:sz w:val="28"/>
              </w:rPr>
              <w:t>Уровень локализации производства</w:t>
            </w:r>
            <w:r>
              <w:rPr>
                <w:sz w:val="28"/>
              </w:rPr>
              <w:t xml:space="preserve"> продукции, предусмотренной инвестиционным проектом,</w:t>
            </w:r>
            <w:r>
              <w:rPr>
                <w:sz w:val="28"/>
              </w:rPr>
              <w:br/>
              <w:t xml:space="preserve">на территории Российской Федерации </w:t>
            </w:r>
            <w:r>
              <w:rPr>
                <w:sz w:val="28"/>
              </w:rPr>
              <w:br/>
              <w:t xml:space="preserve">и использования отечественного сырья, материалов и комплектующих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2340AD" w:rsidTr="002340AD">
        <w:tc>
          <w:tcPr>
            <w:tcW w:w="566" w:type="dxa"/>
            <w:vMerge w:val="restart"/>
          </w:tcPr>
          <w:p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9</w:t>
            </w:r>
          </w:p>
        </w:tc>
        <w:tc>
          <w:tcPr>
            <w:tcW w:w="5389" w:type="dxa"/>
          </w:tcPr>
          <w:p w:rsidR="002340AD" w:rsidRDefault="002340AD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Планируемый срок реализации инвестиционного проекта</w:t>
            </w:r>
          </w:p>
        </w:tc>
        <w:tc>
          <w:tcPr>
            <w:tcW w:w="3683" w:type="dxa"/>
            <w:gridSpan w:val="2"/>
          </w:tcPr>
          <w:p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2340AD" w:rsidTr="002340AD">
        <w:tc>
          <w:tcPr>
            <w:tcW w:w="566" w:type="dxa"/>
            <w:vMerge/>
          </w:tcPr>
          <w:p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389" w:type="dxa"/>
          </w:tcPr>
          <w:p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в том числе по этапам (при наличии)</w:t>
            </w:r>
          </w:p>
        </w:tc>
        <w:tc>
          <w:tcPr>
            <w:tcW w:w="3683" w:type="dxa"/>
            <w:gridSpan w:val="2"/>
          </w:tcPr>
          <w:p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10</w:t>
            </w:r>
          </w:p>
        </w:tc>
        <w:tc>
          <w:tcPr>
            <w:tcW w:w="5389" w:type="dxa"/>
          </w:tcPr>
          <w:p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Дата начала финансирования инвестиционного проекта 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11</w:t>
            </w:r>
          </w:p>
        </w:tc>
        <w:tc>
          <w:tcPr>
            <w:tcW w:w="5389" w:type="dxa"/>
          </w:tcPr>
          <w:p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Планируемая дата окончания инвестиционной фазы инвестиционного проекта 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2340AD">
        <w:trPr>
          <w:trHeight w:val="808"/>
        </w:trPr>
        <w:tc>
          <w:tcPr>
            <w:tcW w:w="566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12</w:t>
            </w:r>
          </w:p>
        </w:tc>
        <w:tc>
          <w:tcPr>
            <w:tcW w:w="5389" w:type="dxa"/>
          </w:tcPr>
          <w:p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Планируемая дата выхода инвестиционного проекта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br/>
              <w:t xml:space="preserve">на проектную мощность 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9638" w:type="dxa"/>
            <w:gridSpan w:val="4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III. Территория реализации инвестиционного проекта</w:t>
            </w: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Субъект Российской Федерации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Муниципальное образование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Реквизиты постановления Правительства Российской Федерации, которым оформлено решение о создании ОЭЗ</w:t>
            </w:r>
            <w:r w:rsidR="002340AD">
              <w:rPr>
                <w:rStyle w:val="aff3"/>
                <w:rFonts w:ascii="Times New Roman" w:hAnsi="Times New Roman" w:cs="Times New Roman"/>
                <w:b w:val="0"/>
                <w:color w:val="000000"/>
                <w:sz w:val="28"/>
              </w:rPr>
              <w:footnoteReference w:id="1"/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Наименование инвестиционной площадки ОЭЗ 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9638" w:type="dxa"/>
            <w:gridSpan w:val="4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IV. Инфраструктурные потребности инвестиционного проекта</w:t>
            </w: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Электроснабжение, МВт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Теплоснабжение, Гкал/ч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Газоснабжение,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Водоснабжение,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Водоотведение,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rPr>
          <w:trHeight w:val="70"/>
        </w:trPr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Необходимость предоставления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для реализации инвестиционного проекта земельных участков, помещений либо готовых производственных площадей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(с указанием их площади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</w:rPr>
              <w:footnoteReference w:id="2"/>
            </w:r>
            <w:r>
              <w:rPr>
                <w:rFonts w:ascii="Times New Roman" w:hAnsi="Times New Roman" w:cs="Times New Roman"/>
                <w:b w:val="0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кадастровых номеров)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9638" w:type="dxa"/>
            <w:gridSpan w:val="4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V. Основные показатели инвестиционного проекта </w:t>
            </w:r>
          </w:p>
        </w:tc>
      </w:tr>
      <w:tr w:rsidR="00ED030A" w:rsidTr="008229A6">
        <w:tc>
          <w:tcPr>
            <w:tcW w:w="566" w:type="dxa"/>
            <w:vMerge w:val="restart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Заявленный объем инвестиций,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том числе капитальных вложений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(без учета налога на добавленную стоимость), млн рублей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на конец 3-го года реализации инвестиционного проекта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 xml:space="preserve">в том числе за счет собственных источников финансирования </w:t>
            </w:r>
            <w:r>
              <w:rPr>
                <w:sz w:val="28"/>
              </w:rPr>
              <w:br/>
              <w:t>(с указанием источников)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Default="00ED030A"/>
        </w:tc>
        <w:tc>
          <w:tcPr>
            <w:tcW w:w="5389" w:type="dxa"/>
          </w:tcPr>
          <w:p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Заявленное к созданию количество рабочих мест, ед.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 w:val="restart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 xml:space="preserve">Ожидаемые налоговые поступления </w:t>
            </w:r>
            <w:r w:rsidRPr="002340AD">
              <w:rPr>
                <w:rFonts w:ascii="Times New Roman" w:hAnsi="Times New Roman" w:cs="Times New Roman"/>
                <w:b w:val="0"/>
                <w:sz w:val="28"/>
              </w:rPr>
              <w:br/>
              <w:t>в бюджеты бюджетной системы Российской Федерации, млн рублей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Pr="002340AD" w:rsidRDefault="00ED030A"/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федеральный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Pr="002340AD" w:rsidRDefault="00ED030A"/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бюджет субъекта Российской Федерации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Default="00ED030A"/>
        </w:tc>
        <w:tc>
          <w:tcPr>
            <w:tcW w:w="5389" w:type="dxa"/>
            <w:shd w:val="clear" w:color="auto" w:fill="FFFFFF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в местный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 w:val="restart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 xml:space="preserve">Ожидаемый объем льгот </w:t>
            </w:r>
            <w:r w:rsidRPr="002340AD">
              <w:rPr>
                <w:rFonts w:ascii="Times New Roman" w:hAnsi="Times New Roman" w:cs="Times New Roman"/>
                <w:b w:val="0"/>
                <w:sz w:val="28"/>
              </w:rPr>
              <w:br/>
              <w:t>к использованию, млн рублей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Pr="002340AD" w:rsidRDefault="00ED030A"/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федеральный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Pr="002340AD" w:rsidRDefault="00ED030A"/>
        </w:tc>
        <w:tc>
          <w:tcPr>
            <w:tcW w:w="5389" w:type="dxa"/>
            <w:shd w:val="clear" w:color="auto" w:fill="FFFFFF"/>
          </w:tcPr>
          <w:p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бюджет субъекта Российской Федерации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  <w:vMerge/>
            <w:tcBorders>
              <w:top w:val="nil"/>
            </w:tcBorders>
          </w:tcPr>
          <w:p w:rsidR="00ED030A" w:rsidRDefault="00ED030A"/>
        </w:tc>
        <w:tc>
          <w:tcPr>
            <w:tcW w:w="5389" w:type="dxa"/>
            <w:shd w:val="clear" w:color="auto" w:fill="FFFFFF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в местный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rPr>
          <w:trHeight w:val="65"/>
        </w:trPr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Иная дополнительная информация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об инвестиционном проекте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в зависимости от его отраслевой специфики (при наличии)</w:t>
            </w:r>
          </w:p>
        </w:tc>
        <w:tc>
          <w:tcPr>
            <w:tcW w:w="3683" w:type="dxa"/>
            <w:gridSpan w:val="2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rPr>
          <w:trHeight w:val="70"/>
        </w:trPr>
        <w:tc>
          <w:tcPr>
            <w:tcW w:w="9638" w:type="dxa"/>
            <w:gridSpan w:val="4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. Основные финансово-экономические показатели </w:t>
            </w:r>
            <w:r>
              <w:rPr>
                <w:rFonts w:ascii="Times New Roman" w:hAnsi="Times New Roman" w:cs="Times New Roman"/>
                <w:sz w:val="28"/>
              </w:rPr>
              <w:br/>
              <w:t>инвестиционного проекта</w:t>
            </w:r>
          </w:p>
        </w:tc>
      </w:tr>
      <w:tr w:rsidR="00ED030A" w:rsidTr="008229A6">
        <w:trPr>
          <w:trHeight w:val="375"/>
        </w:trPr>
        <w:tc>
          <w:tcPr>
            <w:tcW w:w="566" w:type="dxa"/>
            <w:vMerge w:val="restart"/>
            <w:vAlign w:val="center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  <w:vMerge w:val="restart"/>
            <w:vAlign w:val="center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Внутренняя норма доходности, %</w:t>
            </w:r>
          </w:p>
        </w:tc>
        <w:tc>
          <w:tcPr>
            <w:tcW w:w="1842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б</w:t>
            </w:r>
            <w:r w:rsidR="00540333">
              <w:rPr>
                <w:rFonts w:ascii="Times New Roman" w:hAnsi="Times New Roman" w:cs="Times New Roman"/>
                <w:b w:val="0"/>
                <w:sz w:val="28"/>
              </w:rPr>
              <w:t>ез ОЭЗ</w:t>
            </w:r>
          </w:p>
        </w:tc>
        <w:tc>
          <w:tcPr>
            <w:tcW w:w="1841" w:type="dxa"/>
          </w:tcPr>
          <w:p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</w:t>
            </w:r>
            <w:r w:rsidR="00540333">
              <w:rPr>
                <w:rFonts w:ascii="Times New Roman" w:hAnsi="Times New Roman" w:cs="Times New Roman"/>
                <w:b w:val="0"/>
                <w:sz w:val="28"/>
              </w:rPr>
              <w:t>ОЭЗ</w:t>
            </w:r>
          </w:p>
        </w:tc>
      </w:tr>
      <w:tr w:rsidR="00ED030A" w:rsidTr="008229A6">
        <w:trPr>
          <w:trHeight w:val="65"/>
        </w:trPr>
        <w:tc>
          <w:tcPr>
            <w:tcW w:w="566" w:type="dxa"/>
            <w:vMerge/>
            <w:tcBorders>
              <w:top w:val="nil"/>
            </w:tcBorders>
            <w:vAlign w:val="bottom"/>
          </w:tcPr>
          <w:p w:rsidR="00ED030A" w:rsidRDefault="00ED030A"/>
        </w:tc>
        <w:tc>
          <w:tcPr>
            <w:tcW w:w="5389" w:type="dxa"/>
            <w:vMerge/>
            <w:tcBorders>
              <w:top w:val="nil"/>
            </w:tcBorders>
            <w:vAlign w:val="bottom"/>
          </w:tcPr>
          <w:p w:rsidR="00ED030A" w:rsidRDefault="00ED030A"/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Чистая приведенная стоимость инвестиционного проекта,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млн рублей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Простой срок окупаемости инвестиционного проекта, лет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Прибыль до вычета процентов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налогов, млн рублей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Прибыль до вычета процентов, налогов, износа и амортизации,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млн рублей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:rsidTr="008229A6">
        <w:trPr>
          <w:trHeight w:val="65"/>
        </w:trPr>
        <w:tc>
          <w:tcPr>
            <w:tcW w:w="566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Индекс прибыльности, %</w:t>
            </w:r>
          </w:p>
        </w:tc>
        <w:tc>
          <w:tcPr>
            <w:tcW w:w="1842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</w:tbl>
    <w:p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</w:pPr>
    </w:p>
    <w:p w:rsidR="00ED030A" w:rsidRDefault="00ED030A">
      <w:pPr>
        <w:spacing w:line="276" w:lineRule="auto"/>
        <w:jc w:val="both"/>
      </w:pPr>
    </w:p>
    <w:tbl>
      <w:tblPr>
        <w:tblStyle w:val="aff2"/>
        <w:tblW w:w="9638" w:type="dxa"/>
        <w:tblLook w:val="04A0" w:firstRow="1" w:lastRow="0" w:firstColumn="1" w:lastColumn="0" w:noHBand="0" w:noVBand="1"/>
      </w:tblPr>
      <w:tblGrid>
        <w:gridCol w:w="1808"/>
        <w:gridCol w:w="464"/>
        <w:gridCol w:w="7366"/>
      </w:tblGrid>
      <w:tr w:rsidR="00ED030A">
        <w:trPr>
          <w:trHeight w:val="228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>
            <w:pPr>
              <w:pStyle w:val="aff0"/>
              <w:spacing w:before="0" w:after="0" w:line="276" w:lineRule="auto"/>
              <w:ind w:hanging="105"/>
              <w:contextualSpacing/>
              <w:jc w:val="both"/>
            </w:pPr>
            <w:r>
              <w:rPr>
                <w:sz w:val="28"/>
              </w:rPr>
              <w:t>Приложение: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Документы, подтверждающие наличие собственных средств, и (или) средств учредителей (участников), </w:t>
            </w:r>
            <w:r>
              <w:rPr>
                <w:sz w:val="28"/>
              </w:rPr>
              <w:br/>
              <w:t xml:space="preserve">и (или) средств соинвесторов для реализации инвестиционного проекта, и (или) документального подтверждения со стороны кредитной организации </w:t>
            </w:r>
            <w:r>
              <w:rPr>
                <w:sz w:val="28"/>
              </w:rPr>
              <w:br/>
              <w:t xml:space="preserve">о готовности предоставить финансирование </w:t>
            </w:r>
            <w:r>
              <w:rPr>
                <w:sz w:val="28"/>
              </w:rPr>
              <w:br/>
              <w:t>для реализации инвестиционного проекта (при наличии).</w:t>
            </w:r>
          </w:p>
        </w:tc>
      </w:tr>
      <w:tr w:rsidR="00ED030A">
        <w:trPr>
          <w:trHeight w:val="1411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0"/>
              <w:spacing w:before="0" w:after="0" w:line="276" w:lineRule="auto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 о проработке возможных вариантов обеспечения инвестиционного проекта необходимыми инфраструктурой, сырьем, оборудованием, каналами (рынками) сбыта соответствующей продукции (услуг) </w:t>
            </w:r>
            <w:r>
              <w:rPr>
                <w:sz w:val="28"/>
              </w:rPr>
              <w:br/>
              <w:t>(при наличии).</w:t>
            </w:r>
          </w:p>
        </w:tc>
      </w:tr>
      <w:tr w:rsidR="00ED030A">
        <w:trPr>
          <w:trHeight w:val="42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Копии учредительных документов (для юридических лиц) (при наличии).</w:t>
            </w:r>
          </w:p>
        </w:tc>
      </w:tr>
      <w:tr w:rsidR="00ED030A">
        <w:trPr>
          <w:trHeight w:val="131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 регистрации юридического лица или индивидуального предпринимателя и копия свидетельства о постановке на учет в налоговом органе (при наличии).</w:t>
            </w:r>
          </w:p>
        </w:tc>
      </w:tr>
      <w:tr w:rsidR="00ED030A">
        <w:trPr>
          <w:trHeight w:val="127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документы и пояснительные материалы, представленные заявителем инвестиционного проекта </w:t>
            </w:r>
            <w:r>
              <w:rPr>
                <w:sz w:val="28"/>
              </w:rPr>
              <w:br/>
              <w:t>по собственной инициативе (при наличии).</w:t>
            </w:r>
          </w:p>
        </w:tc>
      </w:tr>
    </w:tbl>
    <w:p w:rsidR="00ED030A" w:rsidRDefault="00ED030A">
      <w:pPr>
        <w:jc w:val="both"/>
      </w:pP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3126"/>
        <w:gridCol w:w="3040"/>
        <w:gridCol w:w="3185"/>
      </w:tblGrid>
      <w:tr w:rsidR="00ED030A">
        <w:trPr>
          <w:trHeight w:val="277"/>
        </w:trPr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ED030A" w:rsidRDefault="00ED030A">
            <w:pPr>
              <w:jc w:val="both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jc w:val="both"/>
            </w:pP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:rsidR="00ED030A" w:rsidRDefault="00ED030A">
            <w:pPr>
              <w:jc w:val="both"/>
            </w:pPr>
          </w:p>
        </w:tc>
      </w:tr>
      <w:tr w:rsidR="00ED030A">
        <w:trPr>
          <w:trHeight w:val="1417"/>
        </w:trPr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:rsidR="00ED030A" w:rsidRDefault="00540333">
            <w:pPr>
              <w:jc w:val="center"/>
            </w:pPr>
            <w:r>
              <w:t>(дд.мм.гг.)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ED030A" w:rsidRDefault="00ED030A">
            <w:pPr>
              <w:jc w:val="both"/>
            </w:pPr>
          </w:p>
        </w:tc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:rsidR="00ED030A" w:rsidRDefault="00540333">
            <w:pPr>
              <w:jc w:val="center"/>
            </w:pPr>
            <w:r>
              <w:t>(подпись руководителя юридического лица</w:t>
            </w:r>
            <w:r w:rsidR="00530C8C">
              <w:t xml:space="preserve"> – заявителя инвестиционного проекта</w:t>
            </w:r>
            <w:r>
              <w:t>, индивидуального предпринимателя – заявителя инвестиционного проекта)</w:t>
            </w:r>
          </w:p>
        </w:tc>
      </w:tr>
    </w:tbl>
    <w:p w:rsidR="00ED030A" w:rsidRDefault="00ED030A">
      <w:pPr>
        <w:sectPr w:rsidR="00ED030A">
          <w:headerReference w:type="default" r:id="rId9"/>
          <w:footnotePr>
            <w:numRestart w:val="eachPage"/>
          </w:footnotePr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100"/>
        </w:sectPr>
      </w:pP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Приложение № 2</w:t>
      </w: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к приказу Минэкономразвития России</w:t>
      </w:r>
    </w:p>
    <w:p w:rsidR="00ED030A" w:rsidRDefault="00BE5339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от «_____» _________ 20___г. № ___</w:t>
      </w:r>
    </w:p>
    <w:p w:rsidR="00ED030A" w:rsidRDefault="00ED030A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Форма</w:t>
      </w:r>
    </w:p>
    <w:p w:rsidR="00ED030A" w:rsidRDefault="00ED030A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</w:pPr>
    </w:p>
    <w:p w:rsidR="00ED030A" w:rsidRDefault="00540333">
      <w:pPr>
        <w:spacing w:line="360" w:lineRule="auto"/>
        <w:jc w:val="center"/>
      </w:pPr>
      <w:r>
        <w:rPr>
          <w:b/>
          <w:sz w:val="28"/>
        </w:rPr>
        <w:t>Финансовая модель инвестиционного проекта</w:t>
      </w:r>
    </w:p>
    <w:tbl>
      <w:tblPr>
        <w:tblStyle w:val="aff2"/>
        <w:tblW w:w="9630" w:type="dxa"/>
        <w:tblLook w:val="04A0" w:firstRow="1" w:lastRow="0" w:firstColumn="1" w:lastColumn="0" w:noHBand="0" w:noVBand="1"/>
      </w:tblPr>
      <w:tblGrid>
        <w:gridCol w:w="900"/>
        <w:gridCol w:w="6271"/>
        <w:gridCol w:w="1244"/>
        <w:gridCol w:w="1215"/>
      </w:tblGrid>
      <w:tr w:rsidR="00ED030A">
        <w:trPr>
          <w:trHeight w:val="31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b/>
                <w:sz w:val="28"/>
              </w:rPr>
              <w:t>I. Исходные данные</w:t>
            </w: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Макроэкономические данные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Обязательные платежи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Предпосылки по учетной политике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Особенности расчетов с контрагентами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Ставка дисконтирования и метод ее расчета </w:t>
            </w:r>
            <w:r>
              <w:rPr>
                <w:sz w:val="28"/>
              </w:rPr>
              <w:br/>
              <w:t xml:space="preserve">с обоснованием компонентов и ссылками </w:t>
            </w:r>
            <w:r>
              <w:rPr>
                <w:sz w:val="28"/>
              </w:rPr>
              <w:br/>
              <w:t>на источники 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Иные пояснения, исходные данные и предпосылки </w:t>
            </w:r>
            <w:r>
              <w:rPr>
                <w:sz w:val="28"/>
              </w:rPr>
              <w:br/>
              <w:t xml:space="preserve">к финансовой модели инвестиционного проекта </w:t>
            </w:r>
            <w:r w:rsidRPr="00530C8C">
              <w:rPr>
                <w:sz w:val="28"/>
              </w:rPr>
              <w:t>(при наличии)</w:t>
            </w:r>
          </w:p>
        </w:tc>
      </w:tr>
      <w:tr w:rsidR="00ED030A">
        <w:trPr>
          <w:trHeight w:val="242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pStyle w:val="aff"/>
              <w:spacing w:line="276" w:lineRule="auto"/>
              <w:ind w:left="0"/>
              <w:jc w:val="center"/>
            </w:pPr>
            <w:r>
              <w:rPr>
                <w:b/>
                <w:sz w:val="28"/>
              </w:rPr>
              <w:t>II. Базовые прогнозные расчеты</w:t>
            </w:r>
          </w:p>
        </w:tc>
      </w:tr>
      <w:tr w:rsidR="00ED030A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Детализация основных направлений расходов (постоянных и переменных) в рамках реализации инвестиционного проекта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 том числе прогноз объемов затрат, связанных </w:t>
            </w:r>
            <w:r>
              <w:rPr>
                <w:sz w:val="28"/>
              </w:rPr>
              <w:br/>
              <w:t>с персоналом (с моделированием штатной структуры и численности)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 том числе прогноз объемов затрат, связанных </w:t>
            </w:r>
            <w:r>
              <w:rPr>
                <w:sz w:val="28"/>
              </w:rPr>
              <w:br/>
              <w:t xml:space="preserve">с потреблением инфраструктурных мощностей </w:t>
            </w:r>
            <w:r>
              <w:rPr>
                <w:sz w:val="28"/>
              </w:rPr>
              <w:br/>
              <w:t>(с указанием видов инфраструктуры)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Детализация источников финансирования инвестиционного проекта за счет собственных </w:t>
            </w:r>
            <w:r>
              <w:rPr>
                <w:sz w:val="28"/>
              </w:rPr>
              <w:br/>
              <w:t>и внешних (заемных) средств (с указанием основных условий привлечения средств)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в том числе прогноз выручки (с указанием структуры и источников ее формирования)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 xml:space="preserve">Иные базовые прогнозные </w:t>
            </w:r>
            <w:r w:rsidRPr="00530C8C">
              <w:rPr>
                <w:sz w:val="28"/>
              </w:rPr>
              <w:t>расчеты (при наличии)</w:t>
            </w:r>
          </w:p>
        </w:tc>
      </w:tr>
      <w:tr w:rsidR="00ED030A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II. Финансово-экономические показатели</w:t>
            </w: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баланс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отчет о финансовых результатах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отчет о движении денежных средств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rPr>
          <w:trHeight w:val="26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</w:rPr>
              <w:t>I</w:t>
            </w: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. Бюджетная эффективность</w:t>
            </w: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Налоги </w:t>
            </w:r>
            <w:r w:rsidR="00530C8C">
              <w:rPr>
                <w:sz w:val="28"/>
              </w:rPr>
              <w:t>(по уровням бюджетов бюджетной системы Российской Федерации и по видам платежей)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Таможенные платежи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Страховые взносы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30C8C" w:rsidP="00530C8C">
            <w:pPr>
              <w:spacing w:line="276" w:lineRule="auto"/>
            </w:pPr>
            <w:r>
              <w:rPr>
                <w:sz w:val="28"/>
              </w:rPr>
              <w:t>Налоговые льготы (</w:t>
            </w:r>
            <w:r w:rsidR="00540333">
              <w:rPr>
                <w:sz w:val="28"/>
              </w:rPr>
              <w:t>по уровням бюджетов бюджетной системы Российской Федерации и по видам платежей)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Таможенные льготы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Льготы по тарифам страховых взносов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 w:rsidRPr="00530C8C">
              <w:rPr>
                <w:sz w:val="28"/>
              </w:rPr>
              <w:t xml:space="preserve">Иные расчеты, характеризующие бюджетную эффективность </w:t>
            </w:r>
            <w:r w:rsidRPr="00530C8C">
              <w:rPr>
                <w:sz w:val="28"/>
              </w:rPr>
              <w:br/>
              <w:t>инвестиционного проекта (при наличии)</w:t>
            </w:r>
          </w:p>
        </w:tc>
      </w:tr>
      <w:tr w:rsidR="00ED030A">
        <w:trPr>
          <w:trHeight w:val="70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</w:rPr>
              <w:t xml:space="preserve">V. Финансово-экономическая эффективность </w:t>
            </w:r>
          </w:p>
        </w:tc>
      </w:tr>
      <w:tr w:rsidR="00ED030A">
        <w:trPr>
          <w:trHeight w:val="45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Внутренняя норма доходности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без ОЭЗ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с ОЭЗ</w:t>
            </w:r>
          </w:p>
        </w:tc>
      </w:tr>
      <w:tr w:rsidR="00ED030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6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Чистая приведенная стоимость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Простой срок окупаемости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Дисконтированный срок окупаемости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  <w:tr w:rsidR="00ED03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540333">
            <w:pPr>
              <w:spacing w:line="276" w:lineRule="auto"/>
            </w:pPr>
            <w:r>
              <w:rPr>
                <w:sz w:val="28"/>
              </w:rPr>
              <w:t>Индекс прибыльности инвестиций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0A" w:rsidRDefault="00ED030A">
            <w:pPr>
              <w:spacing w:line="276" w:lineRule="auto"/>
              <w:jc w:val="center"/>
            </w:pPr>
          </w:p>
        </w:tc>
      </w:tr>
    </w:tbl>
    <w:p w:rsidR="00ED030A" w:rsidRDefault="00ED030A">
      <w:pPr>
        <w:sectPr w:rsidR="00ED030A"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100"/>
        </w:sectPr>
      </w:pP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Приложение № 3</w:t>
      </w: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к приказу Минэкономразвития России</w:t>
      </w:r>
    </w:p>
    <w:p w:rsidR="00ED030A" w:rsidRDefault="00BE5339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от «_____» _________ 20___г. № ___</w:t>
      </w:r>
    </w:p>
    <w:p w:rsidR="00ED030A" w:rsidRDefault="00ED030A">
      <w:pPr>
        <w:ind w:firstLine="709"/>
        <w:jc w:val="center"/>
        <w:rPr>
          <w:sz w:val="28"/>
        </w:rPr>
      </w:pPr>
    </w:p>
    <w:p w:rsidR="0093432C" w:rsidRDefault="0093432C">
      <w:pPr>
        <w:ind w:firstLine="709"/>
        <w:jc w:val="center"/>
        <w:rPr>
          <w:sz w:val="28"/>
        </w:rPr>
      </w:pPr>
    </w:p>
    <w:p w:rsidR="0093432C" w:rsidRDefault="0093432C">
      <w:pPr>
        <w:ind w:firstLine="709"/>
        <w:jc w:val="center"/>
        <w:rPr>
          <w:sz w:val="28"/>
        </w:rPr>
      </w:pPr>
    </w:p>
    <w:p w:rsidR="00ED030A" w:rsidRDefault="00540333">
      <w:pPr>
        <w:jc w:val="center"/>
        <w:rPr>
          <w:b/>
          <w:sz w:val="28"/>
        </w:rPr>
      </w:pPr>
      <w:r>
        <w:rPr>
          <w:b/>
          <w:sz w:val="28"/>
        </w:rPr>
        <w:t xml:space="preserve">КРИТЕРИИ </w:t>
      </w:r>
    </w:p>
    <w:p w:rsidR="00ED030A" w:rsidRDefault="00540333">
      <w:pPr>
        <w:jc w:val="center"/>
      </w:pPr>
      <w:r>
        <w:rPr>
          <w:b/>
          <w:sz w:val="28"/>
        </w:rPr>
        <w:t xml:space="preserve">оценки паспорта инвестиционного проекта </w:t>
      </w:r>
    </w:p>
    <w:p w:rsidR="00ED030A" w:rsidRDefault="00540333">
      <w:pPr>
        <w:jc w:val="center"/>
      </w:pPr>
      <w:r>
        <w:rPr>
          <w:b/>
          <w:sz w:val="28"/>
        </w:rPr>
        <w:t>и финансовой модели инвестиционного проекта</w:t>
      </w:r>
    </w:p>
    <w:p w:rsidR="00ED030A" w:rsidRDefault="00ED030A">
      <w:pPr>
        <w:spacing w:line="360" w:lineRule="auto"/>
        <w:ind w:firstLine="709"/>
        <w:jc w:val="center"/>
        <w:rPr>
          <w:sz w:val="28"/>
        </w:rPr>
      </w:pPr>
    </w:p>
    <w:p w:rsidR="00ED030A" w:rsidRDefault="00540333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Для оценки паспорта инвестиционного проекта (далее – паспорт) применяются следующие критерии:</w:t>
      </w:r>
    </w:p>
    <w:p w:rsidR="00ED030A" w:rsidRPr="00C35223" w:rsidRDefault="00540333">
      <w:pPr>
        <w:numPr>
          <w:ilvl w:val="1"/>
          <w:numId w:val="2"/>
        </w:num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C35223">
        <w:rPr>
          <w:sz w:val="28"/>
        </w:rPr>
        <w:t xml:space="preserve">Соответствие цели инвестиционного проекта целям создания </w:t>
      </w:r>
      <w:r w:rsidRPr="00C35223">
        <w:rPr>
          <w:sz w:val="28"/>
        </w:rPr>
        <w:br/>
      </w:r>
      <w:r w:rsidR="00530C8C" w:rsidRPr="00C35223">
        <w:rPr>
          <w:color w:val="000000"/>
          <w:sz w:val="28"/>
        </w:rPr>
        <w:t xml:space="preserve">особых экономических зон </w:t>
      </w:r>
      <w:r w:rsidRPr="00C35223">
        <w:rPr>
          <w:color w:val="000000"/>
          <w:sz w:val="28"/>
        </w:rPr>
        <w:t>(далее – ОЭЗ)</w:t>
      </w:r>
      <w:r w:rsidRPr="00C35223">
        <w:rPr>
          <w:sz w:val="28"/>
        </w:rPr>
        <w:t>, а также перспективному плану развития ОЭЗ.</w:t>
      </w:r>
    </w:p>
    <w:p w:rsidR="00ED030A" w:rsidRPr="00C35223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C35223">
        <w:rPr>
          <w:color w:val="000000"/>
          <w:sz w:val="28"/>
        </w:rPr>
        <w:t>Степень финансовой устойчивости инвестиционного проекта.</w:t>
      </w:r>
    </w:p>
    <w:p w:rsidR="00ED030A" w:rsidRPr="00C35223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C35223">
        <w:rPr>
          <w:sz w:val="28"/>
        </w:rPr>
        <w:t>Наличие положительного решения (одобрения заключения кредитного договора) кредитного комитета банка в случае привлечения кредитного финансирования для реализации инвестиционного проекта согласно паспорту.</w:t>
      </w:r>
    </w:p>
    <w:p w:rsidR="00ED030A" w:rsidRPr="00C35223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C35223">
        <w:rPr>
          <w:color w:val="000000"/>
          <w:sz w:val="28"/>
        </w:rPr>
        <w:t>Дисконтированный срок окупаемости инвестиционного проекта.</w:t>
      </w:r>
    </w:p>
    <w:p w:rsidR="00ED030A" w:rsidRPr="00C35223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C35223">
        <w:rPr>
          <w:color w:val="000000"/>
          <w:sz w:val="28"/>
        </w:rPr>
        <w:t xml:space="preserve">Наличие необходимой для обеспечения деятельности </w:t>
      </w:r>
      <w:r w:rsidR="000D01BB" w:rsidRPr="00C35223">
        <w:rPr>
          <w:sz w:val="28"/>
        </w:rPr>
        <w:t xml:space="preserve">лица, намеревающегося получить статус резидента особой экономической зоны </w:t>
      </w:r>
      <w:r w:rsidR="000D01BB" w:rsidRPr="00C35223">
        <w:rPr>
          <w:sz w:val="28"/>
        </w:rPr>
        <w:br/>
        <w:t>(далее – заявитель инвестиционного проекта</w:t>
      </w:r>
      <w:r w:rsidR="000D01BB" w:rsidRPr="00C35223">
        <w:rPr>
          <w:color w:val="000000"/>
          <w:sz w:val="28"/>
        </w:rPr>
        <w:t>)</w:t>
      </w:r>
      <w:r w:rsidRPr="00C35223">
        <w:rPr>
          <w:color w:val="000000"/>
          <w:sz w:val="28"/>
        </w:rPr>
        <w:t>, предусмотренной паспортом, инженерной, коммунальной, транспортной и иной ин</w:t>
      </w:r>
      <w:r w:rsidR="000D01BB" w:rsidRPr="00C35223">
        <w:rPr>
          <w:color w:val="000000"/>
          <w:sz w:val="28"/>
        </w:rPr>
        <w:t xml:space="preserve">фраструктуры ОЭЗ </w:t>
      </w:r>
      <w:r w:rsidR="00423B0D">
        <w:rPr>
          <w:color w:val="000000"/>
          <w:sz w:val="28"/>
        </w:rPr>
        <w:br/>
      </w:r>
      <w:r w:rsidR="000D01BB" w:rsidRPr="00C35223">
        <w:rPr>
          <w:color w:val="000000"/>
          <w:sz w:val="28"/>
        </w:rPr>
        <w:t>в соответствии</w:t>
      </w:r>
      <w:r w:rsidRPr="00C35223">
        <w:rPr>
          <w:color w:val="000000"/>
          <w:sz w:val="28"/>
        </w:rPr>
        <w:t xml:space="preserve"> с сущ</w:t>
      </w:r>
      <w:r w:rsidR="00805813" w:rsidRPr="00C35223">
        <w:rPr>
          <w:color w:val="000000"/>
          <w:sz w:val="28"/>
        </w:rPr>
        <w:t xml:space="preserve">ествующей и прогнозной загрузкой </w:t>
      </w:r>
      <w:r w:rsidRPr="00C35223">
        <w:rPr>
          <w:color w:val="000000"/>
          <w:sz w:val="28"/>
        </w:rPr>
        <w:t>мощностей.</w:t>
      </w:r>
    </w:p>
    <w:p w:rsidR="00ED030A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C35223">
        <w:rPr>
          <w:color w:val="000000"/>
          <w:sz w:val="28"/>
        </w:rPr>
        <w:t>Уровень проработки</w:t>
      </w:r>
      <w:r>
        <w:rPr>
          <w:color w:val="000000"/>
          <w:sz w:val="28"/>
        </w:rPr>
        <w:t xml:space="preserve"> маркетинговой стратегии, включая анализ каналов (рынков) сбыта, сбыта (рынков) продукции (услуг), предусмотренных паспортом, а также поставки оборудования, необходимого для реализации инвестиционного проекта.</w:t>
      </w:r>
    </w:p>
    <w:p w:rsidR="00ED030A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Наличие успешного опыта реализации заявителем инвестиционного проекта (учредителями, бенефициарами) проектов в сфере деятельности, предусмотренной паспортом (в том числе с указанием их количества и объемов осуществленных инвестиций).</w:t>
      </w:r>
    </w:p>
    <w:p w:rsidR="00ED030A" w:rsidRDefault="00540333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Уровень локализации производства</w:t>
      </w:r>
      <w:r>
        <w:rPr>
          <w:sz w:val="28"/>
        </w:rPr>
        <w:t xml:space="preserve"> продукции, предусмотренной паспортом, на территории Российской Федерации и использования отечественного сырья, материалов и комплектующих (для инвестиционных проектов, предусматривающих осуществление промышленно-производственной деятельности).</w:t>
      </w:r>
    </w:p>
    <w:p w:rsidR="00ED030A" w:rsidRDefault="0054033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Для оценки финансовой модели инвестиционного проекта </w:t>
      </w:r>
      <w:r>
        <w:rPr>
          <w:color w:val="000000"/>
          <w:sz w:val="28"/>
        </w:rPr>
        <w:br/>
        <w:t xml:space="preserve">(далее – </w:t>
      </w:r>
      <w:r w:rsidR="00805813">
        <w:rPr>
          <w:color w:val="000000"/>
          <w:sz w:val="28"/>
        </w:rPr>
        <w:t>финансовая модель</w:t>
      </w:r>
      <w:r>
        <w:rPr>
          <w:color w:val="000000"/>
          <w:sz w:val="28"/>
        </w:rPr>
        <w:t>) применяются следующие критерии:</w:t>
      </w:r>
    </w:p>
    <w:p w:rsidR="00ED030A" w:rsidRPr="00EA67DC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2.1.</w:t>
      </w:r>
      <w:r>
        <w:rPr>
          <w:color w:val="000000"/>
          <w:sz w:val="28"/>
        </w:rPr>
        <w:tab/>
        <w:t>Полнота финансовой модели.</w:t>
      </w:r>
    </w:p>
    <w:p w:rsidR="00ED030A" w:rsidRPr="00EA67DC" w:rsidRDefault="00540333">
      <w:pPr>
        <w:spacing w:line="360" w:lineRule="auto"/>
        <w:ind w:firstLine="709"/>
        <w:jc w:val="both"/>
      </w:pPr>
      <w:r w:rsidRPr="00EA67DC">
        <w:rPr>
          <w:sz w:val="28"/>
        </w:rPr>
        <w:t>2.2.</w:t>
      </w:r>
      <w:r w:rsidRPr="00EA67DC">
        <w:rPr>
          <w:sz w:val="28"/>
        </w:rPr>
        <w:tab/>
        <w:t>Математическая корректность финансовой модели.</w:t>
      </w:r>
    </w:p>
    <w:p w:rsidR="00ED030A" w:rsidRPr="00EA67DC" w:rsidRDefault="00540333">
      <w:pPr>
        <w:spacing w:line="360" w:lineRule="auto"/>
        <w:ind w:firstLine="709"/>
        <w:jc w:val="both"/>
        <w:rPr>
          <w:sz w:val="28"/>
        </w:rPr>
      </w:pPr>
      <w:r w:rsidRPr="00EA67DC">
        <w:rPr>
          <w:sz w:val="28"/>
        </w:rPr>
        <w:t>2.3.</w:t>
      </w:r>
      <w:r w:rsidRPr="00EA67DC">
        <w:rPr>
          <w:sz w:val="28"/>
        </w:rPr>
        <w:tab/>
        <w:t>Общая логика построения финансовой модели.</w:t>
      </w:r>
    </w:p>
    <w:p w:rsidR="00ED030A" w:rsidRDefault="00ED030A">
      <w:pPr>
        <w:spacing w:line="360" w:lineRule="auto"/>
        <w:ind w:firstLine="709"/>
        <w:jc w:val="both"/>
        <w:rPr>
          <w:color w:val="000000"/>
          <w:sz w:val="28"/>
        </w:rPr>
      </w:pPr>
    </w:p>
    <w:p w:rsidR="00ED030A" w:rsidRDefault="00ED030A">
      <w:pPr>
        <w:spacing w:line="360" w:lineRule="auto"/>
        <w:ind w:firstLine="709"/>
        <w:jc w:val="both"/>
        <w:rPr>
          <w:color w:val="000000"/>
          <w:sz w:val="28"/>
        </w:rPr>
      </w:pPr>
    </w:p>
    <w:p w:rsidR="00ED030A" w:rsidRDefault="00540333">
      <w:pPr>
        <w:spacing w:line="360" w:lineRule="auto"/>
        <w:jc w:val="center"/>
        <w:rPr>
          <w:color w:val="000000"/>
          <w:sz w:val="28"/>
        </w:rPr>
        <w:sectPr w:rsidR="00ED030A">
          <w:headerReference w:type="default" r:id="rId11"/>
          <w:footnotePr>
            <w:numRestart w:val="eachPage"/>
          </w:footnotePr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100"/>
        </w:sectPr>
      </w:pP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  <w:t>____________</w:t>
      </w:r>
    </w:p>
    <w:p w:rsidR="00ED030A" w:rsidRDefault="00540333">
      <w:pPr>
        <w:ind w:left="6255" w:firstLine="30"/>
        <w:contextualSpacing/>
        <w:jc w:val="both"/>
      </w:pPr>
      <w:r>
        <w:rPr>
          <w:sz w:val="28"/>
        </w:rPr>
        <w:t>Приложение № 4</w:t>
      </w:r>
    </w:p>
    <w:p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к приказу Минэкономразвития России</w:t>
      </w:r>
    </w:p>
    <w:p w:rsidR="00ED030A" w:rsidRDefault="00BE5339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</w:pPr>
      <w:r>
        <w:rPr>
          <w:rFonts w:ascii="Times New Roman" w:hAnsi="Times New Roman" w:cs="Times New Roman"/>
          <w:b w:val="0"/>
          <w:sz w:val="28"/>
        </w:rPr>
        <w:t>от «_____» _________ 20___г. № ___</w:t>
      </w:r>
    </w:p>
    <w:p w:rsidR="00ED030A" w:rsidRDefault="00ED030A">
      <w:pPr>
        <w:ind w:firstLine="709"/>
        <w:jc w:val="center"/>
        <w:rPr>
          <w:sz w:val="28"/>
        </w:rPr>
      </w:pPr>
    </w:p>
    <w:p w:rsidR="0093432C" w:rsidRDefault="0093432C">
      <w:pPr>
        <w:ind w:firstLine="709"/>
        <w:jc w:val="center"/>
        <w:rPr>
          <w:sz w:val="28"/>
        </w:rPr>
      </w:pPr>
    </w:p>
    <w:p w:rsidR="0093432C" w:rsidRDefault="0093432C">
      <w:pPr>
        <w:ind w:firstLine="709"/>
        <w:jc w:val="center"/>
        <w:rPr>
          <w:sz w:val="28"/>
        </w:rPr>
      </w:pPr>
    </w:p>
    <w:p w:rsidR="00ED030A" w:rsidRDefault="00540333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</w:p>
    <w:p w:rsidR="00ED030A" w:rsidRDefault="00540333">
      <w:pPr>
        <w:jc w:val="center"/>
      </w:pPr>
      <w:r>
        <w:rPr>
          <w:b/>
          <w:sz w:val="28"/>
        </w:rPr>
        <w:t xml:space="preserve">оценки паспорта инвестиционного проекта </w:t>
      </w:r>
      <w:r>
        <w:rPr>
          <w:b/>
          <w:sz w:val="28"/>
        </w:rPr>
        <w:br/>
        <w:t>и финансовой модели инвестиционного проекта</w:t>
      </w:r>
    </w:p>
    <w:p w:rsidR="00ED030A" w:rsidRDefault="00ED030A">
      <w:pPr>
        <w:spacing w:line="360" w:lineRule="auto"/>
        <w:ind w:firstLine="709"/>
        <w:jc w:val="center"/>
        <w:rPr>
          <w:sz w:val="28"/>
        </w:rPr>
      </w:pPr>
    </w:p>
    <w:p w:rsidR="00ED030A" w:rsidRPr="00805813" w:rsidRDefault="00540333">
      <w:pPr>
        <w:pStyle w:val="aff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05813">
        <w:rPr>
          <w:sz w:val="28"/>
        </w:rPr>
        <w:t xml:space="preserve">Для оценки паспорта инвестиционного проекта и финансовой модели инвестиционного проекта (далее соответственно </w:t>
      </w:r>
      <w:r w:rsidRPr="00805813">
        <w:rPr>
          <w:color w:val="000000"/>
          <w:sz w:val="28"/>
        </w:rPr>
        <w:t xml:space="preserve">– </w:t>
      </w:r>
      <w:r w:rsidRPr="00805813">
        <w:rPr>
          <w:sz w:val="28"/>
        </w:rPr>
        <w:t>паспорт, финансовая модель) применяются критерии оценки паспорта и финансовой модели, приведенные в приложении № 3 к настоящему приказу</w:t>
      </w:r>
      <w:r w:rsidR="00805813">
        <w:rPr>
          <w:sz w:val="28"/>
        </w:rPr>
        <w:t xml:space="preserve"> (далее – Критерии)</w:t>
      </w:r>
      <w:r w:rsidRPr="00805813">
        <w:rPr>
          <w:sz w:val="28"/>
        </w:rPr>
        <w:t>.</w:t>
      </w:r>
    </w:p>
    <w:p w:rsidR="00ED030A" w:rsidRDefault="00805813">
      <w:pPr>
        <w:tabs>
          <w:tab w:val="left" w:pos="993"/>
        </w:tabs>
        <w:spacing w:line="360" w:lineRule="auto"/>
        <w:ind w:firstLine="709"/>
        <w:jc w:val="both"/>
      </w:pPr>
      <w:r>
        <w:rPr>
          <w:sz w:val="28"/>
        </w:rPr>
        <w:t>2.</w:t>
      </w:r>
      <w:r>
        <w:rPr>
          <w:sz w:val="28"/>
        </w:rPr>
        <w:tab/>
        <w:t xml:space="preserve">Оценка паспорта по критерию, предусмотренному подпунктом 1.1 пункта 1 Критериев, </w:t>
      </w:r>
      <w:r w:rsidR="00540333">
        <w:rPr>
          <w:sz w:val="28"/>
        </w:rPr>
        <w:t>осуществляется следующим образом:</w:t>
      </w:r>
    </w:p>
    <w:p w:rsidR="00ED030A" w:rsidRDefault="005403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в случае соответствия инвестиционного проекта целям </w:t>
      </w:r>
      <w:r w:rsidR="00805813">
        <w:rPr>
          <w:sz w:val="28"/>
        </w:rPr>
        <w:t xml:space="preserve">создания </w:t>
      </w:r>
      <w:r>
        <w:rPr>
          <w:sz w:val="28"/>
        </w:rPr>
        <w:t>особой эк</w:t>
      </w:r>
      <w:r w:rsidR="00805813">
        <w:rPr>
          <w:sz w:val="28"/>
        </w:rPr>
        <w:t xml:space="preserve">ономической зоны (далее – ОЭЗ) </w:t>
      </w:r>
      <w:r>
        <w:rPr>
          <w:sz w:val="28"/>
        </w:rPr>
        <w:t>и перспективному плану развития ОЭЗ паспорту присваивается 10 (десять) баллов;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>в случае несоответствия инвестиционного проекта перспективному плану развития ОЭЗ, но его соответствия целям создания ОЭЗ паспорту присваивается 1 (один) балл;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3)</w:t>
      </w:r>
      <w:r>
        <w:rPr>
          <w:sz w:val="28"/>
        </w:rPr>
        <w:tab/>
        <w:t>в иных случаях паспорту баллы не присваиваются.</w:t>
      </w:r>
    </w:p>
    <w:p w:rsidR="00ED030A" w:rsidRDefault="00805813">
      <w:pPr>
        <w:spacing w:line="360" w:lineRule="auto"/>
        <w:ind w:firstLine="709"/>
        <w:jc w:val="both"/>
      </w:pPr>
      <w:r>
        <w:rPr>
          <w:sz w:val="28"/>
        </w:rPr>
        <w:t>3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1.2 пункта 1 Критериев, осуществляется </w:t>
      </w:r>
      <w:r w:rsidR="00540333">
        <w:rPr>
          <w:sz w:val="28"/>
        </w:rPr>
        <w:t>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 xml:space="preserve">паспорту, предусматривающему финансирование инвестиционного проекта за счет собственных средств или средств учредителей </w:t>
      </w:r>
      <w:r w:rsidR="000D01BB">
        <w:rPr>
          <w:sz w:val="28"/>
        </w:rPr>
        <w:t xml:space="preserve">лица, намеревающегося получить статус резидента особой экономической зоны </w:t>
      </w:r>
      <w:r w:rsidR="000D01BB">
        <w:rPr>
          <w:sz w:val="28"/>
        </w:rPr>
        <w:br/>
        <w:t xml:space="preserve">(далее – заявитель инвестиционного проекта) </w:t>
      </w:r>
      <w:r>
        <w:rPr>
          <w:sz w:val="28"/>
        </w:rPr>
        <w:t xml:space="preserve">(с представлением </w:t>
      </w:r>
      <w:r w:rsidR="000D01BB">
        <w:rPr>
          <w:sz w:val="28"/>
        </w:rPr>
        <w:t xml:space="preserve">подтверждающих документов), </w:t>
      </w:r>
      <w:r>
        <w:rPr>
          <w:sz w:val="28"/>
        </w:rPr>
        <w:t>в полном объеме, присваивается 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 xml:space="preserve">паспорту, предусматривающему привлечение заемных средств, </w:t>
      </w:r>
      <w:r>
        <w:rPr>
          <w:sz w:val="28"/>
        </w:rPr>
        <w:br/>
        <w:t xml:space="preserve">при наличии документов, представленных предполагаемым займодавцем </w:t>
      </w:r>
      <w:r>
        <w:rPr>
          <w:sz w:val="28"/>
        </w:rPr>
        <w:br/>
        <w:t>и подтверждающих сроки, порядок и объемы предоставляемых денежных средств, в том числе процентные ставки за пользование заемными средствами, присваивается 2 (два)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3)</w:t>
      </w:r>
      <w:r>
        <w:rPr>
          <w:sz w:val="28"/>
        </w:rPr>
        <w:tab/>
        <w:t>в иных случаях паспорту баллы не присваиваются.</w:t>
      </w:r>
    </w:p>
    <w:p w:rsidR="00ED030A" w:rsidRDefault="00805813">
      <w:pPr>
        <w:spacing w:line="360" w:lineRule="auto"/>
        <w:ind w:firstLine="709"/>
        <w:jc w:val="both"/>
      </w:pPr>
      <w:r>
        <w:rPr>
          <w:sz w:val="28"/>
        </w:rPr>
        <w:t>4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1.3 пункта 1 Критериев, осуществляется </w:t>
      </w:r>
      <w:r w:rsidR="00540333">
        <w:rPr>
          <w:sz w:val="28"/>
        </w:rPr>
        <w:t>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>при наличии положительного решения (одобрения заключения кредитного договора) кредитного комитета банка в случае привлечения кредитного финансирования для реализации инвестиционного проекта паспорту присваивается 2 (два)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>в иных случаях паспорту баллы не присваиваются.</w:t>
      </w:r>
    </w:p>
    <w:p w:rsidR="00ED030A" w:rsidRDefault="00805813">
      <w:pPr>
        <w:spacing w:line="360" w:lineRule="auto"/>
        <w:ind w:firstLine="709"/>
        <w:jc w:val="both"/>
      </w:pPr>
      <w:r>
        <w:rPr>
          <w:sz w:val="28"/>
        </w:rPr>
        <w:t>5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1.4 пункта 1 Критериев, осуществляется </w:t>
      </w:r>
      <w:r w:rsidR="00540333">
        <w:rPr>
          <w:sz w:val="28"/>
        </w:rPr>
        <w:t>следующим образом:</w:t>
      </w:r>
    </w:p>
    <w:p w:rsidR="00ED030A" w:rsidRDefault="00540333">
      <w:pPr>
        <w:tabs>
          <w:tab w:val="left" w:pos="1134"/>
        </w:tabs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>в случае если предусмотренный паспортом дисконтированный срок окупаемости инвестиционного проекта не превышает 5 (пять) лет, паспорту присваивается 3 (три) балла;</w:t>
      </w:r>
    </w:p>
    <w:p w:rsidR="00ED030A" w:rsidRDefault="00540333">
      <w:pPr>
        <w:tabs>
          <w:tab w:val="left" w:pos="1134"/>
        </w:tabs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>в случае если предусмотренный паспортом дисконтированный срок окупаемости инвестиционного проекта составляет от 5 (пяти) до 15 (пятнадцати) лет, паспорту присваивается 1 (один) балл;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3)</w:t>
      </w:r>
      <w:r>
        <w:rPr>
          <w:sz w:val="28"/>
        </w:rPr>
        <w:tab/>
        <w:t>в иных случаях паспорту баллы не присваиваются.</w:t>
      </w:r>
    </w:p>
    <w:p w:rsidR="00ED030A" w:rsidRDefault="00805813">
      <w:pPr>
        <w:spacing w:line="360" w:lineRule="auto"/>
        <w:ind w:firstLine="709"/>
        <w:jc w:val="both"/>
      </w:pPr>
      <w:r>
        <w:rPr>
          <w:sz w:val="28"/>
        </w:rPr>
        <w:t>6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1.5 пункта 1 Критериев, осуществляется </w:t>
      </w:r>
      <w:r w:rsidR="00540333">
        <w:rPr>
          <w:sz w:val="28"/>
        </w:rPr>
        <w:t>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 xml:space="preserve">при наличии на </w:t>
      </w:r>
      <w:r w:rsidR="00805813">
        <w:rPr>
          <w:sz w:val="28"/>
        </w:rPr>
        <w:t>день</w:t>
      </w:r>
      <w:r>
        <w:rPr>
          <w:sz w:val="28"/>
        </w:rPr>
        <w:t xml:space="preserve"> представления паспорта необходимой </w:t>
      </w:r>
      <w:r>
        <w:rPr>
          <w:sz w:val="28"/>
        </w:rPr>
        <w:br/>
        <w:t xml:space="preserve">для обеспечения деятельности </w:t>
      </w:r>
      <w:r w:rsidRPr="00805813">
        <w:rPr>
          <w:sz w:val="28"/>
        </w:rPr>
        <w:t>заявителя инвестиционного проекта</w:t>
      </w:r>
      <w:r>
        <w:rPr>
          <w:sz w:val="28"/>
        </w:rPr>
        <w:t xml:space="preserve"> инфраструктуры ОЭЗ паспорту присваивается 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 xml:space="preserve">в случае отсутствия на </w:t>
      </w:r>
      <w:r w:rsidR="00805813">
        <w:rPr>
          <w:sz w:val="28"/>
        </w:rPr>
        <w:t>день</w:t>
      </w:r>
      <w:r>
        <w:rPr>
          <w:sz w:val="28"/>
        </w:rPr>
        <w:t xml:space="preserve"> представления паспорта необходимой для обеспечения деятельности заявителя </w:t>
      </w:r>
      <w:r w:rsidRPr="00805813">
        <w:rPr>
          <w:sz w:val="28"/>
        </w:rPr>
        <w:t>инвестиционного проекта</w:t>
      </w:r>
      <w:r>
        <w:rPr>
          <w:sz w:val="28"/>
        </w:rPr>
        <w:t xml:space="preserve"> инфраструктуры ОЭЗ при условии, что необходимые для реализации инвестиционного проекта инфраструктурные объекты планируются </w:t>
      </w:r>
      <w:r>
        <w:rPr>
          <w:sz w:val="28"/>
        </w:rPr>
        <w:br/>
        <w:t xml:space="preserve">к строительству в рамках перспективного плана развития ОЭЗ либо </w:t>
      </w:r>
      <w:r w:rsidRPr="00805813">
        <w:rPr>
          <w:sz w:val="28"/>
        </w:rPr>
        <w:t>на основании</w:t>
      </w:r>
      <w:r>
        <w:rPr>
          <w:sz w:val="28"/>
        </w:rPr>
        <w:t xml:space="preserve"> предоставленных заявителем инвестиционного проекта подтверждающих документов и материалов, паспорту присваивается 2 (два)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3)</w:t>
      </w:r>
      <w:r>
        <w:rPr>
          <w:sz w:val="28"/>
        </w:rPr>
        <w:tab/>
        <w:t>в иных случаях паспорту баллы не присваиваются.</w:t>
      </w:r>
    </w:p>
    <w:p w:rsidR="00ED030A" w:rsidRDefault="00805813">
      <w:pPr>
        <w:spacing w:line="360" w:lineRule="auto"/>
        <w:ind w:firstLine="709"/>
        <w:jc w:val="both"/>
      </w:pPr>
      <w:r>
        <w:rPr>
          <w:sz w:val="28"/>
        </w:rPr>
        <w:t>7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1.6 пункта 1 Критериев, осуществляется </w:t>
      </w:r>
      <w:r w:rsidR="00540333">
        <w:rPr>
          <w:sz w:val="28"/>
        </w:rPr>
        <w:t>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 xml:space="preserve">при приложении к паспорту документов и материалов, содержащих анализ </w:t>
      </w:r>
      <w:r>
        <w:rPr>
          <w:color w:val="000000"/>
          <w:sz w:val="28"/>
        </w:rPr>
        <w:t>каналов (рынков) сбыта, сбыта (рынков) соответствующей продукции (услуг), предусмотренных инвестиционным проектом, а также поставок оборудования, необходимого для реализации инвестиционного проекта</w:t>
      </w:r>
      <w:r>
        <w:rPr>
          <w:sz w:val="28"/>
        </w:rPr>
        <w:t>, паспорту присваивается 1 (один) балл;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>в иных случаях паспорту баллы не присваиваются.</w:t>
      </w:r>
    </w:p>
    <w:p w:rsidR="00805813" w:rsidRDefault="008058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 xml:space="preserve">по критерию, предусмотренному подпунктом 1.7 пункта 1 Критериев, осуществляется </w:t>
      </w:r>
      <w:r w:rsidR="00055506">
        <w:rPr>
          <w:sz w:val="28"/>
        </w:rPr>
        <w:t>следующим образом.</w:t>
      </w:r>
    </w:p>
    <w:p w:rsidR="00ED030A" w:rsidRPr="00055506" w:rsidRDefault="00055506" w:rsidP="000555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</w:t>
      </w:r>
      <w:r w:rsidR="00540333">
        <w:rPr>
          <w:sz w:val="28"/>
        </w:rPr>
        <w:t xml:space="preserve">а каждый успешно выполненный </w:t>
      </w:r>
      <w:r>
        <w:rPr>
          <w:sz w:val="28"/>
        </w:rPr>
        <w:t xml:space="preserve">инвестиционный </w:t>
      </w:r>
      <w:r w:rsidR="00540333">
        <w:rPr>
          <w:sz w:val="28"/>
        </w:rPr>
        <w:t xml:space="preserve">проект </w:t>
      </w:r>
      <w:r w:rsidR="00423B0D">
        <w:rPr>
          <w:sz w:val="28"/>
        </w:rPr>
        <w:br/>
      </w:r>
      <w:r w:rsidR="00540333">
        <w:rPr>
          <w:sz w:val="28"/>
        </w:rPr>
        <w:t>в предусмотренно</w:t>
      </w:r>
      <w:r w:rsidR="00805813">
        <w:rPr>
          <w:sz w:val="28"/>
        </w:rPr>
        <w:t xml:space="preserve">й паспортом сфере деятельности </w:t>
      </w:r>
      <w:r w:rsidR="00540333">
        <w:rPr>
          <w:sz w:val="28"/>
        </w:rPr>
        <w:t>с аналогичным или большим объемом инв</w:t>
      </w:r>
      <w:r w:rsidR="00805813">
        <w:rPr>
          <w:sz w:val="28"/>
        </w:rPr>
        <w:t>естиций паспор</w:t>
      </w:r>
      <w:r>
        <w:rPr>
          <w:sz w:val="28"/>
        </w:rPr>
        <w:t>ту присваивается 1 (один) балл. П</w:t>
      </w:r>
      <w:r w:rsidR="00540333">
        <w:rPr>
          <w:sz w:val="28"/>
        </w:rPr>
        <w:t xml:space="preserve">ри этом </w:t>
      </w:r>
      <w:r w:rsidR="00423B0D">
        <w:rPr>
          <w:sz w:val="28"/>
        </w:rPr>
        <w:br/>
      </w:r>
      <w:r w:rsidR="00540333">
        <w:rPr>
          <w:sz w:val="28"/>
        </w:rPr>
        <w:t xml:space="preserve">по рассматриваемому критерию паспорту не может быть присвоено </w:t>
      </w:r>
      <w:r w:rsidR="00423B0D">
        <w:rPr>
          <w:sz w:val="28"/>
        </w:rPr>
        <w:br/>
      </w:r>
      <w:r w:rsidR="00540333">
        <w:rPr>
          <w:sz w:val="28"/>
        </w:rPr>
        <w:t>более 2 (двух) баллов.</w:t>
      </w:r>
    </w:p>
    <w:p w:rsidR="00ED030A" w:rsidRDefault="00055506">
      <w:pPr>
        <w:spacing w:line="360" w:lineRule="auto"/>
        <w:ind w:firstLine="709"/>
        <w:jc w:val="both"/>
      </w:pPr>
      <w:r>
        <w:rPr>
          <w:sz w:val="28"/>
        </w:rPr>
        <w:t>9</w:t>
      </w:r>
      <w:r w:rsidR="00540333">
        <w:rPr>
          <w:sz w:val="28"/>
        </w:rPr>
        <w:t>.</w:t>
      </w:r>
      <w:r w:rsidR="00540333">
        <w:rPr>
          <w:sz w:val="28"/>
        </w:rPr>
        <w:tab/>
        <w:t xml:space="preserve">Оценка паспорта </w:t>
      </w:r>
      <w:r>
        <w:rPr>
          <w:sz w:val="28"/>
        </w:rPr>
        <w:t>по критерию, предусмотренному подпунктом 1.8 пункта 1 Критериев, осуществляется</w:t>
      </w:r>
      <w:r w:rsidR="00540333">
        <w:rPr>
          <w:sz w:val="28"/>
        </w:rPr>
        <w:t xml:space="preserve"> 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1)</w:t>
      </w:r>
      <w:r>
        <w:rPr>
          <w:sz w:val="28"/>
        </w:rPr>
        <w:tab/>
        <w:t xml:space="preserve">в случае если коэффициент </w:t>
      </w:r>
      <w:r w:rsidR="00055506">
        <w:rPr>
          <w:sz w:val="28"/>
        </w:rPr>
        <w:t xml:space="preserve">локализации производства продукции </w:t>
      </w:r>
      <w:r w:rsidR="00423B0D">
        <w:rPr>
          <w:sz w:val="28"/>
        </w:rPr>
        <w:br/>
      </w:r>
      <w:r w:rsidR="00055506">
        <w:rPr>
          <w:sz w:val="28"/>
        </w:rPr>
        <w:t xml:space="preserve">и использования </w:t>
      </w:r>
      <w:r w:rsidR="00055506">
        <w:rPr>
          <w:sz w:val="28"/>
          <w:szCs w:val="28"/>
        </w:rPr>
        <w:t xml:space="preserve">отечественного сырья, материалов и комплектующих </w:t>
      </w:r>
      <w:r>
        <w:rPr>
          <w:sz w:val="28"/>
        </w:rPr>
        <w:t>варьируется в предел</w:t>
      </w:r>
      <w:r w:rsidR="00055506">
        <w:rPr>
          <w:sz w:val="28"/>
        </w:rPr>
        <w:t xml:space="preserve">ах </w:t>
      </w:r>
      <w:r>
        <w:rPr>
          <w:sz w:val="28"/>
        </w:rPr>
        <w:t>от 100</w:t>
      </w:r>
      <w:r w:rsidR="00055506">
        <w:rPr>
          <w:sz w:val="28"/>
        </w:rPr>
        <w:t xml:space="preserve"> % до 60 %, </w:t>
      </w:r>
      <w:r>
        <w:rPr>
          <w:sz w:val="28"/>
        </w:rPr>
        <w:t>паспорту присваивается 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2)</w:t>
      </w:r>
      <w:r>
        <w:rPr>
          <w:sz w:val="28"/>
        </w:rPr>
        <w:tab/>
        <w:t xml:space="preserve">в случае если коэффициент </w:t>
      </w:r>
      <w:r w:rsidR="00055506">
        <w:rPr>
          <w:sz w:val="28"/>
        </w:rPr>
        <w:t xml:space="preserve">локализации производства продукции </w:t>
      </w:r>
      <w:r w:rsidR="00423B0D">
        <w:rPr>
          <w:sz w:val="28"/>
        </w:rPr>
        <w:br/>
      </w:r>
      <w:r w:rsidR="00055506">
        <w:rPr>
          <w:sz w:val="28"/>
        </w:rPr>
        <w:t xml:space="preserve">и использования </w:t>
      </w:r>
      <w:r w:rsidR="00055506">
        <w:rPr>
          <w:sz w:val="28"/>
          <w:szCs w:val="28"/>
        </w:rPr>
        <w:t>отечественного сырья, материалов и комплектующих</w:t>
      </w:r>
      <w:r w:rsidR="00055506">
        <w:rPr>
          <w:sz w:val="28"/>
        </w:rPr>
        <w:t xml:space="preserve"> варьируется в пределах </w:t>
      </w:r>
      <w:r>
        <w:rPr>
          <w:sz w:val="28"/>
        </w:rPr>
        <w:t>от 59</w:t>
      </w:r>
      <w:r w:rsidR="00055506">
        <w:rPr>
          <w:sz w:val="28"/>
        </w:rPr>
        <w:t xml:space="preserve"> %</w:t>
      </w:r>
      <w:r>
        <w:rPr>
          <w:sz w:val="28"/>
        </w:rPr>
        <w:t xml:space="preserve"> до 30 % или производство продукции </w:t>
      </w:r>
      <w:r w:rsidR="00423B0D">
        <w:rPr>
          <w:sz w:val="28"/>
        </w:rPr>
        <w:br/>
      </w:r>
      <w:r>
        <w:rPr>
          <w:sz w:val="28"/>
        </w:rPr>
        <w:t>не предусмотрено паспортом, паспорту присваивается 2 (два) балла;</w:t>
      </w:r>
    </w:p>
    <w:p w:rsidR="00ED030A" w:rsidRDefault="005403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 xml:space="preserve">в случае если коэффициент </w:t>
      </w:r>
      <w:r w:rsidR="00055506">
        <w:rPr>
          <w:sz w:val="28"/>
        </w:rPr>
        <w:t xml:space="preserve">локализации производства продукции </w:t>
      </w:r>
      <w:r w:rsidR="00423B0D">
        <w:rPr>
          <w:sz w:val="28"/>
        </w:rPr>
        <w:br/>
      </w:r>
      <w:r w:rsidR="00055506">
        <w:rPr>
          <w:sz w:val="28"/>
        </w:rPr>
        <w:t xml:space="preserve">и использования </w:t>
      </w:r>
      <w:r w:rsidR="00055506">
        <w:rPr>
          <w:sz w:val="28"/>
          <w:szCs w:val="28"/>
        </w:rPr>
        <w:t xml:space="preserve">отечественного сырья, материалов и комплектующих </w:t>
      </w:r>
      <w:r w:rsidR="00423B0D">
        <w:rPr>
          <w:sz w:val="28"/>
          <w:szCs w:val="28"/>
        </w:rPr>
        <w:br/>
      </w:r>
      <w:r>
        <w:rPr>
          <w:sz w:val="28"/>
        </w:rPr>
        <w:t>ниже 29 %, паспорту присваивается 1 (один) балл.</w:t>
      </w:r>
    </w:p>
    <w:p w:rsidR="00ED030A" w:rsidRDefault="005403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Коэффициент локализации производства продукции и использования </w:t>
      </w:r>
      <w:r>
        <w:rPr>
          <w:rFonts w:ascii="Times New Roman" w:hAnsi="Times New Roman" w:cs="Times New Roman"/>
          <w:sz w:val="28"/>
          <w:szCs w:val="28"/>
        </w:rPr>
        <w:t>отечественного сырья, материалов и комплектующих 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 применяется </w:t>
      </w:r>
      <w:r>
        <w:rPr>
          <w:rFonts w:ascii="Times New Roman" w:hAnsi="Times New Roman" w:cs="Times New Roman"/>
          <w:sz w:val="28"/>
          <w:szCs w:val="28"/>
        </w:rPr>
        <w:br/>
        <w:t>для инвестиционных проектов в промышленно-производственной деятельности и рассчитывается по формуле:</w:t>
      </w:r>
    </w:p>
    <w:p w:rsidR="00ED030A" w:rsidRDefault="00ED03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30A" w:rsidRDefault="00540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lit/>
              <m:nor/>
            </m:rPr>
            <w:rPr>
              <w:rFonts w:ascii="Cambria Math" w:hAnsi="Cambria Math"/>
            </w:rPr>
            <m:t xml:space="preserve">Кл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</w:rPr>
                <m:t>С - Кин - Мин - Уин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С</m:t>
              </m:r>
            </m:den>
          </m:f>
          <m:r>
            <m:rPr>
              <m:lit/>
              <m:nor/>
            </m:rPr>
            <w:rPr>
              <w:rFonts w:ascii="Cambria Math" w:hAnsi="Cambria Math"/>
            </w:rPr>
            <m:t>×100%</m:t>
          </m:r>
        </m:oMath>
      </m:oMathPara>
    </w:p>
    <w:p w:rsidR="00ED030A" w:rsidRDefault="00540333">
      <w:pPr>
        <w:pStyle w:val="ConsPlusNormal"/>
        <w:spacing w:line="360" w:lineRule="auto"/>
        <w:ind w:firstLine="72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030A" w:rsidRDefault="0054033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D030A" w:rsidRDefault="005403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– себестоимость, рассчитываемая как сумма затрат на комплектующие изделия, материалы и сырье российского и иностранного происхождения, услуги сторонних российских и иностранных организаций, заработную плату </w:t>
      </w:r>
      <w:r>
        <w:rPr>
          <w:sz w:val="28"/>
          <w:szCs w:val="28"/>
        </w:rPr>
        <w:br/>
        <w:t>и прочие затраты;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Кин – затраты на комплектующие изделия иностранного происхождения;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Мин – затраты на материалы и сырье иностранного происхождения;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>Уин – затраты на услуги иностранных организаций.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 xml:space="preserve">Паспорт признается соответствующим </w:t>
      </w:r>
      <w:r w:rsidR="00055506">
        <w:rPr>
          <w:sz w:val="28"/>
        </w:rPr>
        <w:t>Критериям</w:t>
      </w:r>
      <w:r>
        <w:rPr>
          <w:sz w:val="28"/>
        </w:rPr>
        <w:t xml:space="preserve">, </w:t>
      </w:r>
      <w:r>
        <w:rPr>
          <w:sz w:val="28"/>
        </w:rPr>
        <w:br/>
        <w:t>если сумма баллов, присвоенных такому паспорту по результатам проведенной оценки, составила 18 (восемнадцать) баллов и более.</w:t>
      </w:r>
    </w:p>
    <w:p w:rsidR="00ED030A" w:rsidRDefault="00055506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</w:t>
      </w:r>
      <w:r w:rsidR="00540333">
        <w:rPr>
          <w:sz w:val="28"/>
        </w:rPr>
        <w:t xml:space="preserve">. При оценке финансовой модели </w:t>
      </w:r>
      <w:r>
        <w:rPr>
          <w:sz w:val="28"/>
        </w:rPr>
        <w:t xml:space="preserve">по критерию, предусмотренному подпунктом 2.1 пункта 2 Критериев, </w:t>
      </w:r>
      <w:r w:rsidR="00540333">
        <w:rPr>
          <w:sz w:val="28"/>
        </w:rPr>
        <w:t>осуществляется проверка наличия исходных данных финансовой модели, расчетов, обязательных атрибутов</w:t>
      </w:r>
      <w:r>
        <w:rPr>
          <w:sz w:val="28"/>
        </w:rPr>
        <w:t xml:space="preserve"> (разделов) и их достаточности </w:t>
      </w:r>
      <w:r w:rsidR="00540333">
        <w:rPr>
          <w:sz w:val="28"/>
        </w:rPr>
        <w:t xml:space="preserve">для проведения этапов оценки финансовой модели, включая наличие сценариев реализации инвестиционного проекта </w:t>
      </w:r>
      <w:r w:rsidR="00423B0D">
        <w:rPr>
          <w:sz w:val="28"/>
        </w:rPr>
        <w:br/>
      </w:r>
      <w:r w:rsidR="00540333">
        <w:rPr>
          <w:sz w:val="28"/>
        </w:rPr>
        <w:t xml:space="preserve">без </w:t>
      </w:r>
      <w:r>
        <w:rPr>
          <w:sz w:val="28"/>
        </w:rPr>
        <w:t>учета</w:t>
      </w:r>
      <w:r w:rsidR="00540333">
        <w:rPr>
          <w:sz w:val="28"/>
        </w:rPr>
        <w:t xml:space="preserve"> ОЭЗ и с </w:t>
      </w:r>
      <w:r>
        <w:rPr>
          <w:sz w:val="28"/>
        </w:rPr>
        <w:t>учетом</w:t>
      </w:r>
      <w:r w:rsidR="00540333">
        <w:rPr>
          <w:sz w:val="28"/>
        </w:rPr>
        <w:t xml:space="preserve"> ОЭЗ.</w:t>
      </w:r>
    </w:p>
    <w:p w:rsidR="00ED030A" w:rsidRDefault="00540333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Оценка финансовой модели </w:t>
      </w:r>
      <w:r w:rsidR="00055506">
        <w:rPr>
          <w:sz w:val="28"/>
        </w:rPr>
        <w:t>по критерию, предусмотренному подпунктом 2.1 пункта 2 Критериев, осуществляется</w:t>
      </w:r>
      <w:r>
        <w:rPr>
          <w:sz w:val="28"/>
        </w:rPr>
        <w:t xml:space="preserve"> 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ab/>
        <w:t xml:space="preserve">в случае если в финансовой модели имеются все исходные данные </w:t>
      </w:r>
      <w:r>
        <w:rPr>
          <w:color w:val="000000"/>
          <w:sz w:val="28"/>
        </w:rPr>
        <w:br/>
      </w:r>
      <w:r w:rsidR="00055506">
        <w:rPr>
          <w:color w:val="000000"/>
          <w:sz w:val="28"/>
        </w:rPr>
        <w:t xml:space="preserve">финансовой модели, расчетов, </w:t>
      </w:r>
      <w:r w:rsidR="00055506">
        <w:rPr>
          <w:sz w:val="28"/>
        </w:rPr>
        <w:t>обязательных атрибутов (разделов), подтверждено наличие достаточности для проведения этапов оценки финансовой модели, включая наличие сценариев реализации инвестиционного проекта без учета ОЭЗ и с учетом ОЭЗ</w:t>
      </w:r>
      <w:r>
        <w:rPr>
          <w:color w:val="000000"/>
          <w:sz w:val="28"/>
        </w:rPr>
        <w:t>, финансовой модели присваивается 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2)</w:t>
      </w:r>
      <w:r>
        <w:rPr>
          <w:color w:val="000000"/>
          <w:sz w:val="28"/>
        </w:rPr>
        <w:tab/>
      </w:r>
      <w:r>
        <w:rPr>
          <w:sz w:val="28"/>
        </w:rPr>
        <w:t>в иных случаях финансовой модели баллы не присваиваются.</w:t>
      </w:r>
    </w:p>
    <w:p w:rsidR="00ED030A" w:rsidRDefault="00055506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11</w:t>
      </w:r>
      <w:r w:rsidR="00540333">
        <w:rPr>
          <w:sz w:val="28"/>
        </w:rPr>
        <w:t xml:space="preserve">. При оценке финансовой модели </w:t>
      </w:r>
      <w:r>
        <w:rPr>
          <w:sz w:val="28"/>
        </w:rPr>
        <w:t xml:space="preserve">по критерию, предусмотренному подпунктом 2.2 пункта 2 Критериев, </w:t>
      </w:r>
      <w:r w:rsidR="00540333">
        <w:rPr>
          <w:sz w:val="28"/>
        </w:rPr>
        <w:t xml:space="preserve">учитывается наличие арифметических </w:t>
      </w:r>
      <w:r w:rsidR="00540333">
        <w:rPr>
          <w:sz w:val="28"/>
        </w:rPr>
        <w:br/>
        <w:t>и технических ошибок, несоответствий в расчетах в составе финансовой модели, а также методических и расчетных ошибок в финансовых показателях инвестиционного проекта (коэффициентах).</w:t>
      </w:r>
    </w:p>
    <w:p w:rsidR="00ED030A" w:rsidRDefault="00540333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Оценка финансовой модели </w:t>
      </w:r>
      <w:r w:rsidR="00055506">
        <w:rPr>
          <w:sz w:val="28"/>
        </w:rPr>
        <w:t xml:space="preserve">по критерию, предусмотренному подпунктом 2.2 пункта 2 Критериев, </w:t>
      </w:r>
      <w:r>
        <w:rPr>
          <w:sz w:val="28"/>
        </w:rPr>
        <w:t>осуществляется 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ab/>
        <w:t xml:space="preserve">в случае отсутствия в финансовой модели арифметических </w:t>
      </w:r>
      <w:r>
        <w:rPr>
          <w:color w:val="000000"/>
          <w:sz w:val="28"/>
        </w:rPr>
        <w:br/>
        <w:t xml:space="preserve">и технических ошибок, несоответствий в расчетах в составе финансовой модели, а также методических и расчетных ошибок в финансовых показателях инвестиционного проекта (коэффициентах) финансовой модели присваивается </w:t>
      </w:r>
      <w:r>
        <w:rPr>
          <w:color w:val="000000"/>
          <w:sz w:val="28"/>
        </w:rPr>
        <w:br/>
        <w:t>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2)</w:t>
      </w:r>
      <w:r>
        <w:rPr>
          <w:color w:val="000000"/>
          <w:sz w:val="28"/>
        </w:rPr>
        <w:tab/>
      </w:r>
      <w:r>
        <w:rPr>
          <w:sz w:val="28"/>
        </w:rPr>
        <w:t>в иных случаях финансовой модели баллы не присваиваются.</w:t>
      </w:r>
    </w:p>
    <w:p w:rsidR="00ED030A" w:rsidRDefault="00540333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C35223">
        <w:rPr>
          <w:sz w:val="28"/>
        </w:rPr>
        <w:t>2</w:t>
      </w:r>
      <w:r>
        <w:rPr>
          <w:sz w:val="28"/>
        </w:rPr>
        <w:t xml:space="preserve">. При оценке финансовой модели </w:t>
      </w:r>
      <w:r w:rsidR="00C35223">
        <w:rPr>
          <w:sz w:val="28"/>
        </w:rPr>
        <w:t xml:space="preserve">по критерию, предусмотренному подпунктом 2.3 пункта 2 Критериев, </w:t>
      </w:r>
      <w:r>
        <w:rPr>
          <w:sz w:val="28"/>
        </w:rPr>
        <w:t>учитывается согласованность основных атрибутов (разделов) финансовой модели между собой, а также с паспортом</w:t>
      </w:r>
      <w:r w:rsidR="00C35223">
        <w:rPr>
          <w:sz w:val="28"/>
        </w:rPr>
        <w:t>.</w:t>
      </w:r>
    </w:p>
    <w:p w:rsidR="00ED030A" w:rsidRDefault="00540333">
      <w:pPr>
        <w:pStyle w:val="a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Оценка финансовой модели </w:t>
      </w:r>
      <w:r w:rsidR="00C35223">
        <w:rPr>
          <w:sz w:val="28"/>
        </w:rPr>
        <w:t xml:space="preserve">по критерию, предусмотренному подпунктом 2.3 пункта 2 Критериев, </w:t>
      </w:r>
      <w:r>
        <w:rPr>
          <w:sz w:val="28"/>
        </w:rPr>
        <w:t>осуществляется следующим образом: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ab/>
        <w:t>в случае согласованности основных атрибутов (разделов) финансовой модели между собой, а также с паспортом финансовой модели присваивается 3 (три) балла;</w:t>
      </w:r>
    </w:p>
    <w:p w:rsidR="00ED030A" w:rsidRDefault="00540333">
      <w:pPr>
        <w:spacing w:line="360" w:lineRule="auto"/>
        <w:ind w:firstLine="709"/>
        <w:jc w:val="both"/>
      </w:pPr>
      <w:r>
        <w:rPr>
          <w:color w:val="000000"/>
          <w:sz w:val="28"/>
        </w:rPr>
        <w:t>2)</w:t>
      </w:r>
      <w:r>
        <w:rPr>
          <w:color w:val="000000"/>
          <w:sz w:val="28"/>
        </w:rPr>
        <w:tab/>
      </w:r>
      <w:r>
        <w:rPr>
          <w:sz w:val="28"/>
        </w:rPr>
        <w:t>в иных случаях финансовой модели баллы не присваиваются.</w:t>
      </w:r>
    </w:p>
    <w:p w:rsidR="00ED030A" w:rsidRDefault="00540333">
      <w:pPr>
        <w:spacing w:line="360" w:lineRule="auto"/>
        <w:ind w:firstLine="709"/>
        <w:jc w:val="both"/>
      </w:pPr>
      <w:r>
        <w:rPr>
          <w:sz w:val="28"/>
        </w:rPr>
        <w:t xml:space="preserve">Финансовая модель признается соответствующей </w:t>
      </w:r>
      <w:r w:rsidR="00C35223">
        <w:rPr>
          <w:sz w:val="28"/>
        </w:rPr>
        <w:t xml:space="preserve">Критериям, </w:t>
      </w:r>
      <w:r>
        <w:rPr>
          <w:sz w:val="28"/>
        </w:rPr>
        <w:t>если сумма баллов, присвоенных такой финансовой модели по результатам проведенной оценки, составила 9 (девять) баллов.</w:t>
      </w:r>
    </w:p>
    <w:p w:rsidR="00ED030A" w:rsidRDefault="00540333">
      <w:pPr>
        <w:pStyle w:val="aff"/>
        <w:spacing w:line="360" w:lineRule="auto"/>
        <w:ind w:left="0" w:firstLine="709"/>
        <w:jc w:val="both"/>
        <w:rPr>
          <w:sz w:val="28"/>
        </w:rPr>
      </w:pPr>
      <w:r w:rsidRPr="00C35223">
        <w:rPr>
          <w:sz w:val="28"/>
        </w:rPr>
        <w:t xml:space="preserve">Результаты оценки паспорта и финансовой модели учитываются </w:t>
      </w:r>
      <w:r w:rsidRPr="00C35223">
        <w:rPr>
          <w:sz w:val="28"/>
        </w:rPr>
        <w:br/>
        <w:t>при принятии решения о заключении органами управления ОЭЗ с заявителем инвестиционного проекта соглашения об осуществлении промышленно-производственной, технико-внедренческой, туристско-рекреационной деятельности и (или) об осуществлении деятельности в портовой ОЭЗ.</w:t>
      </w:r>
    </w:p>
    <w:sectPr w:rsidR="00ED030A">
      <w:headerReference w:type="default" r:id="rId12"/>
      <w:footnotePr>
        <w:numRestart w:val="eachPage"/>
      </w:footnotePr>
      <w:pgSz w:w="11906" w:h="16838"/>
      <w:pgMar w:top="1134" w:right="567" w:bottom="1134" w:left="1701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19" w:rsidRDefault="00A31019">
      <w:r>
        <w:separator/>
      </w:r>
    </w:p>
  </w:endnote>
  <w:endnote w:type="continuationSeparator" w:id="0">
    <w:p w:rsidR="00A31019" w:rsidRDefault="00A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charset w:val="CC"/>
    <w:family w:val="roman"/>
    <w:pitch w:val="variable"/>
    <w:sig w:usb0="A00002EF" w:usb1="5000204B" w:usb2="0000002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19" w:rsidRDefault="00A31019">
      <w:pPr>
        <w:rPr>
          <w:sz w:val="12"/>
        </w:rPr>
      </w:pPr>
      <w:r>
        <w:separator/>
      </w:r>
    </w:p>
  </w:footnote>
  <w:footnote w:type="continuationSeparator" w:id="0">
    <w:p w:rsidR="00A31019" w:rsidRDefault="00A31019">
      <w:pPr>
        <w:rPr>
          <w:sz w:val="12"/>
        </w:rPr>
      </w:pPr>
      <w:r>
        <w:continuationSeparator/>
      </w:r>
    </w:p>
  </w:footnote>
  <w:footnote w:id="1">
    <w:p w:rsidR="00805813" w:rsidRDefault="00805813" w:rsidP="002340AD">
      <w:pPr>
        <w:pStyle w:val="af"/>
        <w:jc w:val="both"/>
      </w:pPr>
      <w:r>
        <w:rPr>
          <w:rStyle w:val="aff3"/>
        </w:rPr>
        <w:footnoteRef/>
      </w:r>
      <w:r w:rsidR="00E422F9">
        <w:t> </w:t>
      </w:r>
      <w:r>
        <w:t>Часть</w:t>
      </w:r>
      <w:r w:rsidR="00E422F9">
        <w:t xml:space="preserve"> </w:t>
      </w:r>
      <w:r w:rsidR="00423B0D">
        <w:t>1 статьи 6 Федерального закона</w:t>
      </w:r>
      <w:r w:rsidRPr="002340AD">
        <w:t xml:space="preserve"> от 22.07.2005 </w:t>
      </w:r>
      <w:r>
        <w:t>№</w:t>
      </w:r>
      <w:r w:rsidRPr="002340AD">
        <w:t xml:space="preserve"> 116-ФЗ </w:t>
      </w:r>
      <w:r>
        <w:t>«</w:t>
      </w:r>
      <w:r w:rsidRPr="002340AD">
        <w:t xml:space="preserve">Об особых экономических зонах </w:t>
      </w:r>
      <w:r w:rsidR="00423B0D">
        <w:br/>
      </w:r>
      <w:r w:rsidRPr="002340AD">
        <w:t>в Российской Федерации</w:t>
      </w:r>
      <w:r>
        <w:t>».</w:t>
      </w:r>
    </w:p>
  </w:footnote>
  <w:footnote w:id="2">
    <w:p w:rsidR="00805813" w:rsidRDefault="00805813" w:rsidP="002340AD">
      <w:pPr>
        <w:pStyle w:val="af"/>
        <w:jc w:val="both"/>
      </w:pPr>
      <w:r w:rsidRPr="00540333">
        <w:rPr>
          <w:rStyle w:val="a8"/>
          <w:vertAlign w:val="superscript"/>
        </w:rPr>
        <w:footnoteRef/>
      </w:r>
      <w:r w:rsidR="00E422F9">
        <w:t> </w:t>
      </w:r>
      <w:r>
        <w:t>Площадь земельных участков указывается в</w:t>
      </w:r>
      <w:r w:rsidR="00FA6000">
        <w:t xml:space="preserve"> гектарах, площадь помещений – </w:t>
      </w:r>
      <w:r>
        <w:t>в метрах квадратных.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450864"/>
      <w:docPartObj>
        <w:docPartGallery w:val="Page Numbers (Top of Page)"/>
        <w:docPartUnique/>
      </w:docPartObj>
    </w:sdtPr>
    <w:sdtEndPr/>
    <w:sdtContent>
      <w:p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549FE">
          <w:rPr>
            <w:noProof/>
          </w:rPr>
          <w:t>3</w:t>
        </w:r>
        <w:r>
          <w:fldChar w:fldCharType="end"/>
        </w:r>
      </w:p>
      <w:p w:rsidR="00805813" w:rsidRDefault="00A31019">
        <w:pPr>
          <w:pStyle w:val="afb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106670"/>
      <w:docPartObj>
        <w:docPartGallery w:val="Page Numbers (Top of Page)"/>
        <w:docPartUnique/>
      </w:docPartObj>
    </w:sdtPr>
    <w:sdtEndPr/>
    <w:sdtContent>
      <w:p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0FA0">
          <w:rPr>
            <w:noProof/>
          </w:rPr>
          <w:t>2</w:t>
        </w:r>
        <w:r>
          <w:fldChar w:fldCharType="end"/>
        </w:r>
      </w:p>
      <w:p w:rsidR="00805813" w:rsidRDefault="00A31019">
        <w:pPr>
          <w:pStyle w:val="afb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758613"/>
      <w:docPartObj>
        <w:docPartGallery w:val="Page Numbers (Top of Page)"/>
        <w:docPartUnique/>
      </w:docPartObj>
    </w:sdtPr>
    <w:sdtEndPr/>
    <w:sdtContent>
      <w:p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0FA0">
          <w:rPr>
            <w:noProof/>
          </w:rPr>
          <w:t>2</w:t>
        </w:r>
        <w:r>
          <w:fldChar w:fldCharType="end"/>
        </w:r>
      </w:p>
      <w:p w:rsidR="00805813" w:rsidRDefault="00A31019">
        <w:pPr>
          <w:pStyle w:val="afb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661715"/>
      <w:docPartObj>
        <w:docPartGallery w:val="Page Numbers (Top of Page)"/>
        <w:docPartUnique/>
      </w:docPartObj>
    </w:sdtPr>
    <w:sdtEndPr/>
    <w:sdtContent>
      <w:p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549FE">
          <w:rPr>
            <w:noProof/>
          </w:rPr>
          <w:t>6</w:t>
        </w:r>
        <w:r>
          <w:fldChar w:fldCharType="end"/>
        </w:r>
      </w:p>
      <w:p w:rsidR="00805813" w:rsidRDefault="00A31019">
        <w:pPr>
          <w:pStyle w:val="afb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1D76"/>
    <w:multiLevelType w:val="multilevel"/>
    <w:tmpl w:val="C37E4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A97679"/>
    <w:multiLevelType w:val="multilevel"/>
    <w:tmpl w:val="83BC220C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B48BD"/>
    <w:multiLevelType w:val="multilevel"/>
    <w:tmpl w:val="5C4A0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8754C9"/>
    <w:multiLevelType w:val="multilevel"/>
    <w:tmpl w:val="BAB070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A"/>
    <w:rsid w:val="00006781"/>
    <w:rsid w:val="00055506"/>
    <w:rsid w:val="000D01BB"/>
    <w:rsid w:val="000F4DE2"/>
    <w:rsid w:val="000F6F09"/>
    <w:rsid w:val="00216CAA"/>
    <w:rsid w:val="002340AD"/>
    <w:rsid w:val="00316E51"/>
    <w:rsid w:val="00423B0D"/>
    <w:rsid w:val="004549FE"/>
    <w:rsid w:val="004F0FA0"/>
    <w:rsid w:val="004F7584"/>
    <w:rsid w:val="00530C8C"/>
    <w:rsid w:val="00540333"/>
    <w:rsid w:val="00645484"/>
    <w:rsid w:val="00754F01"/>
    <w:rsid w:val="00805813"/>
    <w:rsid w:val="00812DED"/>
    <w:rsid w:val="008229A6"/>
    <w:rsid w:val="008C5F72"/>
    <w:rsid w:val="0093432C"/>
    <w:rsid w:val="00934A01"/>
    <w:rsid w:val="00A31019"/>
    <w:rsid w:val="00A95935"/>
    <w:rsid w:val="00BE5339"/>
    <w:rsid w:val="00C00E26"/>
    <w:rsid w:val="00C35223"/>
    <w:rsid w:val="00C97102"/>
    <w:rsid w:val="00E422F9"/>
    <w:rsid w:val="00EA67DC"/>
    <w:rsid w:val="00ED030A"/>
    <w:rsid w:val="00ED17A3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75846-7F66-4D41-B047-5DD5E198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color w:val="2E74B5"/>
      <w:sz w:val="3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color w:val="2E74B5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color w:val="1F4D78"/>
      <w:sz w:val="30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i/>
      <w:color w:val="2E74B5"/>
      <w:sz w:val="28"/>
    </w:rPr>
  </w:style>
  <w:style w:type="paragraph" w:styleId="5">
    <w:name w:val="heading 5"/>
    <w:basedOn w:val="a"/>
    <w:next w:val="a"/>
    <w:qFormat/>
    <w:pPr>
      <w:keepNext/>
      <w:keepLines/>
      <w:spacing w:before="40"/>
      <w:outlineLvl w:val="4"/>
    </w:pPr>
    <w:rPr>
      <w:color w:val="2E74B5"/>
      <w:sz w:val="28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color w:val="1F4D78"/>
      <w:sz w:val="28"/>
    </w:rPr>
  </w:style>
  <w:style w:type="paragraph" w:styleId="7">
    <w:name w:val="heading 7"/>
    <w:basedOn w:val="a"/>
    <w:next w:val="a"/>
    <w:qFormat/>
    <w:pPr>
      <w:keepNext/>
      <w:keepLines/>
      <w:spacing w:before="40"/>
      <w:outlineLvl w:val="6"/>
    </w:pPr>
    <w:rPr>
      <w:color w:val="2E74B5"/>
      <w:sz w:val="26"/>
    </w:rPr>
  </w:style>
  <w:style w:type="paragraph" w:styleId="8">
    <w:name w:val="heading 8"/>
    <w:basedOn w:val="a"/>
    <w:next w:val="a"/>
    <w:qFormat/>
    <w:pPr>
      <w:keepNext/>
      <w:keepLines/>
      <w:spacing w:before="40"/>
      <w:outlineLvl w:val="7"/>
    </w:pPr>
    <w:rPr>
      <w:color w:val="1F4D78"/>
      <w:sz w:val="26"/>
    </w:rPr>
  </w:style>
  <w:style w:type="paragraph" w:styleId="9">
    <w:name w:val="heading 9"/>
    <w:basedOn w:val="a"/>
    <w:next w:val="a"/>
    <w:qFormat/>
    <w:pPr>
      <w:keepNext/>
      <w:keepLines/>
      <w:spacing w:before="40"/>
      <w:outlineLvl w:val="8"/>
    </w:pPr>
    <w:rPr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styleId="a5">
    <w:name w:val="annotation reference"/>
    <w:basedOn w:val="a0"/>
    <w:qFormat/>
    <w:rPr>
      <w:sz w:val="16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a7">
    <w:name w:val="Текст примечания Знак"/>
    <w:basedOn w:val="a0"/>
    <w:qFormat/>
    <w:rsid w:val="00D9596F"/>
    <w:rPr>
      <w:rFonts w:ascii="Times New Roman" w:hAnsi="Times New Roman" w:cs="Times New Roman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qFormat/>
    <w:rPr>
      <w:i/>
      <w:color w:val="44546A"/>
      <w:sz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OC Heading"/>
    <w:basedOn w:val="a"/>
    <w:next w:val="a"/>
    <w:qFormat/>
    <w:pPr>
      <w:spacing w:after="100"/>
    </w:pPr>
    <w:rPr>
      <w:color w:val="2E74B5"/>
      <w:sz w:val="32"/>
    </w:rPr>
  </w:style>
  <w:style w:type="paragraph" w:customStyle="1" w:styleId="11">
    <w:name w:val="Оглавление: Пользовательский 1"/>
    <w:basedOn w:val="a"/>
    <w:next w:val="a"/>
    <w:qFormat/>
    <w:pPr>
      <w:spacing w:after="100"/>
    </w:pPr>
  </w:style>
  <w:style w:type="paragraph" w:customStyle="1" w:styleId="20">
    <w:name w:val="Оглавление: Пользовательский 2"/>
    <w:basedOn w:val="a"/>
    <w:next w:val="a"/>
    <w:qFormat/>
    <w:pPr>
      <w:spacing w:after="100"/>
      <w:ind w:left="220"/>
    </w:pPr>
  </w:style>
  <w:style w:type="paragraph" w:customStyle="1" w:styleId="30">
    <w:name w:val="Оглавление: Пользовательский 3"/>
    <w:basedOn w:val="a"/>
    <w:next w:val="a"/>
    <w:qFormat/>
    <w:pPr>
      <w:spacing w:after="100"/>
      <w:ind w:left="440"/>
    </w:pPr>
  </w:style>
  <w:style w:type="paragraph" w:customStyle="1" w:styleId="40">
    <w:name w:val="Оглавление: Пользовательский 4"/>
    <w:basedOn w:val="a"/>
    <w:next w:val="a"/>
    <w:qFormat/>
    <w:pPr>
      <w:spacing w:after="100"/>
      <w:ind w:left="660"/>
    </w:pPr>
  </w:style>
  <w:style w:type="paragraph" w:customStyle="1" w:styleId="50">
    <w:name w:val="Оглавление: Пользовательский 5"/>
    <w:basedOn w:val="a"/>
    <w:next w:val="a"/>
    <w:qFormat/>
    <w:pPr>
      <w:spacing w:after="100"/>
      <w:ind w:left="880"/>
    </w:pPr>
  </w:style>
  <w:style w:type="paragraph" w:customStyle="1" w:styleId="60">
    <w:name w:val="Оглавление: Пользовательский 6"/>
    <w:basedOn w:val="a"/>
    <w:next w:val="a"/>
    <w:qFormat/>
    <w:pPr>
      <w:spacing w:after="100"/>
      <w:ind w:left="1100"/>
    </w:pPr>
  </w:style>
  <w:style w:type="paragraph" w:customStyle="1" w:styleId="70">
    <w:name w:val="Оглавление: Пользовательский 7"/>
    <w:basedOn w:val="a"/>
    <w:next w:val="a"/>
    <w:qFormat/>
    <w:pPr>
      <w:spacing w:after="100"/>
      <w:ind w:left="1320"/>
    </w:pPr>
  </w:style>
  <w:style w:type="paragraph" w:customStyle="1" w:styleId="80">
    <w:name w:val="Оглавление: Пользовательский 8"/>
    <w:basedOn w:val="a"/>
    <w:next w:val="a"/>
    <w:qFormat/>
    <w:pPr>
      <w:spacing w:after="100"/>
      <w:ind w:left="1540"/>
    </w:pPr>
  </w:style>
  <w:style w:type="paragraph" w:customStyle="1" w:styleId="90">
    <w:name w:val="Оглавление: Пользовательский 9"/>
    <w:basedOn w:val="a"/>
    <w:next w:val="a"/>
    <w:qFormat/>
    <w:pPr>
      <w:spacing w:after="100"/>
      <w:ind w:left="1760"/>
    </w:pPr>
  </w:style>
  <w:style w:type="paragraph" w:customStyle="1" w:styleId="12">
    <w:name w:val="Оглавление: Простой 1"/>
    <w:basedOn w:val="a"/>
    <w:next w:val="a"/>
    <w:qFormat/>
    <w:pPr>
      <w:spacing w:after="100"/>
    </w:pPr>
  </w:style>
  <w:style w:type="paragraph" w:customStyle="1" w:styleId="21">
    <w:name w:val="Оглавление: Простой 2"/>
    <w:basedOn w:val="a"/>
    <w:next w:val="a"/>
    <w:qFormat/>
    <w:pPr>
      <w:spacing w:after="100"/>
      <w:ind w:left="220"/>
    </w:pPr>
  </w:style>
  <w:style w:type="paragraph" w:customStyle="1" w:styleId="31">
    <w:name w:val="Оглавление: Простой 3"/>
    <w:basedOn w:val="a"/>
    <w:next w:val="a"/>
    <w:qFormat/>
    <w:pPr>
      <w:spacing w:after="100"/>
      <w:ind w:left="440"/>
    </w:pPr>
  </w:style>
  <w:style w:type="paragraph" w:customStyle="1" w:styleId="41">
    <w:name w:val="Оглавление: Простой 4"/>
    <w:basedOn w:val="a"/>
    <w:next w:val="a"/>
    <w:qFormat/>
    <w:pPr>
      <w:spacing w:after="100"/>
      <w:ind w:left="660"/>
    </w:pPr>
  </w:style>
  <w:style w:type="paragraph" w:customStyle="1" w:styleId="51">
    <w:name w:val="Оглавление: Простой 5"/>
    <w:basedOn w:val="a"/>
    <w:next w:val="a"/>
    <w:qFormat/>
    <w:pPr>
      <w:spacing w:after="100"/>
      <w:ind w:left="880"/>
    </w:pPr>
  </w:style>
  <w:style w:type="paragraph" w:customStyle="1" w:styleId="61">
    <w:name w:val="Оглавление: Простой 6"/>
    <w:basedOn w:val="a"/>
    <w:next w:val="a"/>
    <w:qFormat/>
    <w:pPr>
      <w:spacing w:after="100"/>
      <w:ind w:left="1100"/>
    </w:pPr>
  </w:style>
  <w:style w:type="paragraph" w:customStyle="1" w:styleId="71">
    <w:name w:val="Оглавление: Простой 7"/>
    <w:basedOn w:val="a"/>
    <w:next w:val="a"/>
    <w:qFormat/>
    <w:pPr>
      <w:spacing w:after="100"/>
      <w:ind w:left="1320"/>
    </w:pPr>
  </w:style>
  <w:style w:type="paragraph" w:customStyle="1" w:styleId="81">
    <w:name w:val="Оглавление: Простой 8"/>
    <w:basedOn w:val="a"/>
    <w:next w:val="a"/>
    <w:qFormat/>
    <w:pPr>
      <w:spacing w:after="100"/>
      <w:ind w:left="1540"/>
    </w:pPr>
  </w:style>
  <w:style w:type="paragraph" w:customStyle="1" w:styleId="91">
    <w:name w:val="Оглавление: Простой 9"/>
    <w:basedOn w:val="a"/>
    <w:next w:val="a"/>
    <w:qFormat/>
    <w:pPr>
      <w:spacing w:after="100"/>
      <w:ind w:left="1760"/>
    </w:pPr>
  </w:style>
  <w:style w:type="paragraph" w:customStyle="1" w:styleId="13">
    <w:name w:val="Оглавление: Современный 1"/>
    <w:basedOn w:val="a"/>
    <w:next w:val="a"/>
    <w:qFormat/>
    <w:pPr>
      <w:spacing w:after="100"/>
    </w:pPr>
    <w:rPr>
      <w:b/>
    </w:rPr>
  </w:style>
  <w:style w:type="paragraph" w:customStyle="1" w:styleId="22">
    <w:name w:val="Оглавление: Современный 2"/>
    <w:basedOn w:val="a"/>
    <w:next w:val="a"/>
    <w:qFormat/>
    <w:pPr>
      <w:spacing w:after="100"/>
      <w:ind w:left="220"/>
    </w:pPr>
  </w:style>
  <w:style w:type="paragraph" w:customStyle="1" w:styleId="32">
    <w:name w:val="Оглавление: Современный 3"/>
    <w:basedOn w:val="a"/>
    <w:next w:val="a"/>
    <w:qFormat/>
    <w:pPr>
      <w:spacing w:after="100"/>
      <w:ind w:left="440"/>
    </w:pPr>
  </w:style>
  <w:style w:type="paragraph" w:customStyle="1" w:styleId="42">
    <w:name w:val="Оглавление: Современный 4"/>
    <w:basedOn w:val="a"/>
    <w:next w:val="a"/>
    <w:qFormat/>
    <w:pPr>
      <w:spacing w:after="100"/>
      <w:ind w:left="660"/>
    </w:pPr>
  </w:style>
  <w:style w:type="paragraph" w:customStyle="1" w:styleId="52">
    <w:name w:val="Оглавление: Современный 5"/>
    <w:basedOn w:val="a"/>
    <w:next w:val="a"/>
    <w:qFormat/>
    <w:pPr>
      <w:spacing w:after="100"/>
      <w:ind w:left="880"/>
    </w:pPr>
  </w:style>
  <w:style w:type="paragraph" w:customStyle="1" w:styleId="62">
    <w:name w:val="Оглавление: Современный 6"/>
    <w:basedOn w:val="a"/>
    <w:next w:val="a"/>
    <w:qFormat/>
    <w:pPr>
      <w:spacing w:after="100"/>
      <w:ind w:left="1100"/>
    </w:pPr>
  </w:style>
  <w:style w:type="paragraph" w:customStyle="1" w:styleId="72">
    <w:name w:val="Оглавление: Современный 7"/>
    <w:basedOn w:val="a"/>
    <w:next w:val="a"/>
    <w:qFormat/>
    <w:pPr>
      <w:spacing w:after="100"/>
      <w:ind w:left="1320"/>
    </w:pPr>
  </w:style>
  <w:style w:type="paragraph" w:customStyle="1" w:styleId="82">
    <w:name w:val="Оглавление: Современный 8"/>
    <w:basedOn w:val="a"/>
    <w:next w:val="a"/>
    <w:qFormat/>
    <w:pPr>
      <w:spacing w:after="100"/>
      <w:ind w:left="1540"/>
    </w:pPr>
  </w:style>
  <w:style w:type="paragraph" w:customStyle="1" w:styleId="92">
    <w:name w:val="Оглавление: Современный 9"/>
    <w:basedOn w:val="a"/>
    <w:next w:val="a"/>
    <w:qFormat/>
    <w:pPr>
      <w:spacing w:after="100"/>
      <w:ind w:left="1760"/>
    </w:pPr>
  </w:style>
  <w:style w:type="paragraph" w:customStyle="1" w:styleId="14">
    <w:name w:val="Оглавление: Классический 1"/>
    <w:basedOn w:val="a"/>
    <w:next w:val="a"/>
    <w:qFormat/>
    <w:pPr>
      <w:spacing w:after="100" w:line="480" w:lineRule="auto"/>
    </w:pPr>
    <w:rPr>
      <w:b/>
    </w:rPr>
  </w:style>
  <w:style w:type="paragraph" w:customStyle="1" w:styleId="23">
    <w:name w:val="Оглавление: Классический 2"/>
    <w:basedOn w:val="a"/>
    <w:next w:val="a"/>
    <w:qFormat/>
    <w:pPr>
      <w:spacing w:after="100"/>
    </w:pPr>
    <w:rPr>
      <w:b/>
      <w:sz w:val="20"/>
    </w:rPr>
  </w:style>
  <w:style w:type="paragraph" w:customStyle="1" w:styleId="33">
    <w:name w:val="Оглавление: Классический 3"/>
    <w:basedOn w:val="a"/>
    <w:next w:val="a"/>
    <w:qFormat/>
    <w:pPr>
      <w:spacing w:after="100"/>
      <w:ind w:left="220"/>
    </w:pPr>
    <w:rPr>
      <w:sz w:val="20"/>
    </w:rPr>
  </w:style>
  <w:style w:type="paragraph" w:customStyle="1" w:styleId="43">
    <w:name w:val="Оглавление: Классический 4"/>
    <w:basedOn w:val="a"/>
    <w:next w:val="a"/>
    <w:qFormat/>
    <w:pPr>
      <w:spacing w:after="100"/>
      <w:ind w:left="440"/>
    </w:pPr>
    <w:rPr>
      <w:sz w:val="20"/>
    </w:rPr>
  </w:style>
  <w:style w:type="paragraph" w:customStyle="1" w:styleId="53">
    <w:name w:val="Оглавление: Классический 5"/>
    <w:basedOn w:val="a"/>
    <w:next w:val="a"/>
    <w:qFormat/>
    <w:pPr>
      <w:spacing w:after="100"/>
      <w:ind w:left="660"/>
    </w:pPr>
    <w:rPr>
      <w:sz w:val="20"/>
    </w:rPr>
  </w:style>
  <w:style w:type="paragraph" w:customStyle="1" w:styleId="63">
    <w:name w:val="Оглавление: Классический 6"/>
    <w:basedOn w:val="a"/>
    <w:next w:val="a"/>
    <w:qFormat/>
    <w:pPr>
      <w:spacing w:after="100"/>
      <w:ind w:left="880"/>
    </w:pPr>
    <w:rPr>
      <w:sz w:val="20"/>
    </w:rPr>
  </w:style>
  <w:style w:type="paragraph" w:customStyle="1" w:styleId="73">
    <w:name w:val="Оглавление: Классический 7"/>
    <w:basedOn w:val="a"/>
    <w:next w:val="a"/>
    <w:qFormat/>
    <w:pPr>
      <w:spacing w:after="100"/>
      <w:ind w:left="1100"/>
    </w:pPr>
    <w:rPr>
      <w:sz w:val="20"/>
    </w:rPr>
  </w:style>
  <w:style w:type="paragraph" w:customStyle="1" w:styleId="83">
    <w:name w:val="Оглавление: Классический 8"/>
    <w:basedOn w:val="a"/>
    <w:next w:val="a"/>
    <w:qFormat/>
    <w:pPr>
      <w:spacing w:after="100"/>
      <w:ind w:left="1320"/>
    </w:pPr>
    <w:rPr>
      <w:sz w:val="20"/>
    </w:rPr>
  </w:style>
  <w:style w:type="paragraph" w:customStyle="1" w:styleId="93">
    <w:name w:val="Оглавление: Классический 9"/>
    <w:basedOn w:val="a"/>
    <w:next w:val="a"/>
    <w:qFormat/>
    <w:pPr>
      <w:spacing w:after="100"/>
      <w:ind w:left="1540"/>
    </w:pPr>
    <w:rPr>
      <w:sz w:val="20"/>
    </w:rPr>
  </w:style>
  <w:style w:type="paragraph" w:customStyle="1" w:styleId="15">
    <w:name w:val="Оглавление: Без отступов 1"/>
    <w:basedOn w:val="a"/>
    <w:next w:val="a"/>
    <w:qFormat/>
    <w:pPr>
      <w:spacing w:after="100" w:line="360" w:lineRule="auto"/>
    </w:pPr>
    <w:rPr>
      <w:b/>
      <w:u w:val="single"/>
    </w:rPr>
  </w:style>
  <w:style w:type="paragraph" w:customStyle="1" w:styleId="24">
    <w:name w:val="Оглавление: Без отступов 2"/>
    <w:basedOn w:val="a"/>
    <w:next w:val="a"/>
    <w:qFormat/>
    <w:pPr>
      <w:spacing w:after="100" w:line="360" w:lineRule="auto"/>
    </w:pPr>
    <w:rPr>
      <w:b/>
    </w:rPr>
  </w:style>
  <w:style w:type="paragraph" w:customStyle="1" w:styleId="34">
    <w:name w:val="Оглавление: Без отступов 3"/>
    <w:basedOn w:val="a"/>
    <w:next w:val="a"/>
    <w:qFormat/>
    <w:pPr>
      <w:spacing w:after="100" w:line="360" w:lineRule="auto"/>
    </w:pPr>
    <w:rPr>
      <w:i/>
    </w:rPr>
  </w:style>
  <w:style w:type="paragraph" w:customStyle="1" w:styleId="44">
    <w:name w:val="Оглавление: Без отступов 4"/>
    <w:basedOn w:val="a"/>
    <w:next w:val="a"/>
    <w:qFormat/>
    <w:pPr>
      <w:spacing w:after="100" w:line="360" w:lineRule="auto"/>
      <w:ind w:left="220"/>
    </w:pPr>
  </w:style>
  <w:style w:type="paragraph" w:customStyle="1" w:styleId="54">
    <w:name w:val="Оглавление: Без отступов 5"/>
    <w:basedOn w:val="a"/>
    <w:next w:val="a"/>
    <w:qFormat/>
    <w:pPr>
      <w:spacing w:after="100" w:line="360" w:lineRule="auto"/>
      <w:ind w:left="440"/>
    </w:pPr>
    <w:rPr>
      <w:sz w:val="22"/>
    </w:rPr>
  </w:style>
  <w:style w:type="paragraph" w:customStyle="1" w:styleId="64">
    <w:name w:val="Оглавление: Без отступов 6"/>
    <w:basedOn w:val="a"/>
    <w:next w:val="a"/>
    <w:qFormat/>
    <w:pPr>
      <w:spacing w:after="100" w:line="360" w:lineRule="auto"/>
      <w:ind w:left="660"/>
    </w:pPr>
    <w:rPr>
      <w:sz w:val="20"/>
    </w:rPr>
  </w:style>
  <w:style w:type="paragraph" w:customStyle="1" w:styleId="74">
    <w:name w:val="Оглавление: Без отступов 7"/>
    <w:basedOn w:val="a"/>
    <w:next w:val="a"/>
    <w:qFormat/>
    <w:pPr>
      <w:spacing w:after="100" w:line="360" w:lineRule="auto"/>
      <w:ind w:left="880"/>
    </w:pPr>
    <w:rPr>
      <w:sz w:val="18"/>
    </w:rPr>
  </w:style>
  <w:style w:type="paragraph" w:customStyle="1" w:styleId="84">
    <w:name w:val="Оглавление: Без отступов 8"/>
    <w:basedOn w:val="a"/>
    <w:next w:val="a"/>
    <w:qFormat/>
    <w:pPr>
      <w:spacing w:after="100" w:line="360" w:lineRule="auto"/>
      <w:ind w:left="1100"/>
    </w:pPr>
    <w:rPr>
      <w:sz w:val="18"/>
    </w:rPr>
  </w:style>
  <w:style w:type="paragraph" w:customStyle="1" w:styleId="94">
    <w:name w:val="Оглавление: Без отступов 9"/>
    <w:basedOn w:val="a"/>
    <w:next w:val="a"/>
    <w:qFormat/>
    <w:pPr>
      <w:spacing w:after="100" w:line="360" w:lineRule="auto"/>
      <w:ind w:left="1320"/>
    </w:pPr>
    <w:rPr>
      <w:sz w:val="18"/>
    </w:rPr>
  </w:style>
  <w:style w:type="paragraph" w:customStyle="1" w:styleId="16">
    <w:name w:val="Оглавление: Ручной 1"/>
    <w:basedOn w:val="a"/>
    <w:next w:val="a"/>
    <w:qFormat/>
    <w:pPr>
      <w:spacing w:after="100"/>
    </w:pPr>
    <w:rPr>
      <w:b/>
    </w:rPr>
  </w:style>
  <w:style w:type="paragraph" w:customStyle="1" w:styleId="25">
    <w:name w:val="Оглавление: Ручной 2"/>
    <w:basedOn w:val="a"/>
    <w:next w:val="a"/>
    <w:qFormat/>
    <w:pPr>
      <w:spacing w:after="100"/>
      <w:ind w:left="220"/>
    </w:pPr>
  </w:style>
  <w:style w:type="paragraph" w:customStyle="1" w:styleId="35">
    <w:name w:val="Оглавление: Ручной 3"/>
    <w:basedOn w:val="a"/>
    <w:next w:val="a"/>
    <w:qFormat/>
    <w:pPr>
      <w:spacing w:after="100"/>
      <w:ind w:left="440"/>
    </w:pPr>
  </w:style>
  <w:style w:type="paragraph" w:styleId="af">
    <w:name w:val="footnote text"/>
    <w:basedOn w:val="a"/>
    <w:qFormat/>
    <w:rPr>
      <w:sz w:val="20"/>
    </w:rPr>
  </w:style>
  <w:style w:type="paragraph" w:styleId="af0">
    <w:name w:val="endnote text"/>
    <w:basedOn w:val="a"/>
    <w:qFormat/>
    <w:rPr>
      <w:sz w:val="20"/>
    </w:rPr>
  </w:style>
  <w:style w:type="paragraph" w:customStyle="1" w:styleId="af1">
    <w:name w:val="Регистрационный номер"/>
    <w:basedOn w:val="a"/>
    <w:qFormat/>
    <w:rPr>
      <w:b/>
      <w:sz w:val="28"/>
    </w:rPr>
  </w:style>
  <w:style w:type="paragraph" w:customStyle="1" w:styleId="af2">
    <w:name w:val="Наименование документа"/>
    <w:basedOn w:val="a"/>
    <w:qFormat/>
    <w:pPr>
      <w:jc w:val="center"/>
    </w:pPr>
    <w:rPr>
      <w:b/>
      <w:sz w:val="28"/>
    </w:rPr>
  </w:style>
  <w:style w:type="paragraph" w:customStyle="1" w:styleId="af3">
    <w:name w:val="Преамбула документа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4">
    <w:name w:val="Пункт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5">
    <w:name w:val="Подпункт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6">
    <w:name w:val="Дефис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7">
    <w:name w:val="Реквизит должность лица;подписавшего документ"/>
    <w:basedOn w:val="a"/>
    <w:qFormat/>
    <w:rPr>
      <w:sz w:val="28"/>
    </w:rPr>
  </w:style>
  <w:style w:type="paragraph" w:customStyle="1" w:styleId="af8">
    <w:name w:val="Реквизит инициалы и фамилия лица;подписавшего документ"/>
    <w:basedOn w:val="a"/>
    <w:qFormat/>
    <w:pPr>
      <w:jc w:val="right"/>
    </w:pPr>
    <w:rPr>
      <w:sz w:val="28"/>
    </w:rPr>
  </w:style>
  <w:style w:type="paragraph" w:styleId="af9">
    <w:name w:val="Balloon Text"/>
    <w:basedOn w:val="a"/>
    <w:qFormat/>
    <w:rPr>
      <w:rFonts w:ascii="Tahoma" w:hAnsi="Tahoma" w:cs="Tahoma"/>
      <w:sz w:val="16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qFormat/>
    <w:pPr>
      <w:tabs>
        <w:tab w:val="center" w:pos="4677"/>
        <w:tab w:val="right" w:pos="9355"/>
      </w:tabs>
    </w:pPr>
  </w:style>
  <w:style w:type="paragraph" w:styleId="af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</w:rPr>
  </w:style>
  <w:style w:type="paragraph" w:styleId="afd">
    <w:name w:val="annotation text"/>
    <w:basedOn w:val="a"/>
    <w:qFormat/>
    <w:rPr>
      <w:sz w:val="20"/>
    </w:rPr>
  </w:style>
  <w:style w:type="paragraph" w:styleId="afe">
    <w:name w:val="annotation subject"/>
    <w:basedOn w:val="afd"/>
    <w:next w:val="afd"/>
    <w:qFormat/>
    <w:rPr>
      <w:b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Normal (Web)"/>
    <w:basedOn w:val="a"/>
    <w:uiPriority w:val="99"/>
    <w:qFormat/>
    <w:pPr>
      <w:spacing w:before="100" w:after="100"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</w:rPr>
  </w:style>
  <w:style w:type="paragraph" w:styleId="aff1">
    <w:name w:val="Revision"/>
    <w:qFormat/>
    <w:rPr>
      <w:rFonts w:ascii="Times New Roman" w:hAnsi="Times New Roman" w:cs="Times New Roman"/>
      <w:sz w:val="24"/>
    </w:rPr>
  </w:style>
  <w:style w:type="table" w:styleId="aff2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ff3">
    <w:name w:val="footnote reference"/>
    <w:basedOn w:val="a0"/>
    <w:uiPriority w:val="99"/>
    <w:semiHidden/>
    <w:unhideWhenUsed/>
    <w:rsid w:val="000D0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A8A23057399F927757EC951627A243CE59EF4F0A1B23360638EAF10BF091270F7F425D61E91E55D79E19D3203042127559263603F0FFEK3E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F103-22D1-4170-9828-631FD8F1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паспорта и финансовой модели инвестиционного проекта, критериев и методики оценки паспорта и финансовой модели инвестиционного проекта</vt:lpstr>
    </vt:vector>
  </TitlesOfParts>
  <Company>Aigen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паспорта и финансовой модели инвестиционного проекта, критериев и методики оценки паспорта и финансовой модели инвестиционного проекта</dc:title>
  <dc:creator>Сосранова Аминат Арсеновна</dc:creator>
  <cp:lastModifiedBy>Бекеша Ольга Андреевна</cp:lastModifiedBy>
  <cp:revision>2</cp:revision>
  <cp:lastPrinted>2024-05-15T13:09:00Z</cp:lastPrinted>
  <dcterms:created xsi:type="dcterms:W3CDTF">2024-05-16T06:48:00Z</dcterms:created>
  <dcterms:modified xsi:type="dcterms:W3CDTF">2024-05-16T06:48:00Z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????????">
    <vt:lpwstr>Экз. по списку</vt:lpwstr>
  </property>
  <property fmtid="{D5CDD505-2E9C-101B-9397-08002B2CF9AE}" pid="10" name="???????????_1">
    <vt:lpwstr>Сосранова Аминат Арсеновна</vt:lpwstr>
  </property>
  <property fmtid="{D5CDD505-2E9C-101B-9397-08002B2CF9AE}" pid="11" name="???????????_2">
    <vt:lpwstr>Сосранова Аминат Арсеновна Отдел создания и стратегического развития ОЭЗ Консультант SosranovaAA@economy.gov.ru</vt:lpwstr>
  </property>
  <property fmtid="{D5CDD505-2E9C-101B-9397-08002B2CF9AE}" pid="12" name="????????_?????????????_???????????">
    <vt:lpwstr>Д14 ДРР</vt:lpwstr>
  </property>
  <property fmtid="{D5CDD505-2E9C-101B-9397-08002B2CF9AE}" pid="13" name="????????_?????????">
    <vt:lpwstr>Приказ об утверждении форм паспорта и финансовой модели инвестиционного проекта, критериев и методики оценки паспорта и финансовой модели 
</vt:lpwstr>
  </property>
  <property fmtid="{D5CDD505-2E9C-101B-9397-08002B2CF9AE}" pid="14" name="?????????_???">
    <vt:lpwstr>М.Г.Решетников</vt:lpwstr>
  </property>
  <property fmtid="{D5CDD505-2E9C-101B-9397-08002B2CF9AE}" pid="15" name="?????????_?????????">
    <vt:lpwstr>Министр</vt:lpwstr>
  </property>
</Properties>
</file>