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C47D93" w:rsidP="00822820">
      <w:pPr>
        <w:spacing w:after="0"/>
        <w:jc w:val="center"/>
        <w:rPr>
          <w:b/>
          <w:bCs/>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p>
    <w:p w:rsidR="00822820" w:rsidRPr="00A9547A" w:rsidRDefault="00822820" w:rsidP="00822820">
      <w:pPr>
        <w:spacing w:after="0"/>
        <w:jc w:val="center"/>
        <w:rPr>
          <w:b/>
          <w:spacing w:val="-6"/>
          <w:sz w:val="28"/>
          <w:szCs w:val="28"/>
        </w:rPr>
      </w:pPr>
    </w:p>
    <w:p w:rsidR="000A3ABA" w:rsidRDefault="00D55105" w:rsidP="0047645E">
      <w:pPr>
        <w:spacing w:line="360" w:lineRule="auto"/>
        <w:jc w:val="center"/>
        <w:rPr>
          <w:b/>
          <w:spacing w:val="-6"/>
          <w:sz w:val="28"/>
          <w:szCs w:val="28"/>
        </w:rPr>
      </w:pPr>
      <w:r w:rsidRPr="00955A49">
        <w:rPr>
          <w:spacing w:val="-6"/>
          <w:sz w:val="28"/>
          <w:szCs w:val="28"/>
        </w:rPr>
        <w:t xml:space="preserve"> </w:t>
      </w:r>
      <w:r w:rsidR="000A3ABA" w:rsidRPr="00B234D3">
        <w:rPr>
          <w:b/>
          <w:spacing w:val="-6"/>
          <w:sz w:val="28"/>
          <w:szCs w:val="28"/>
        </w:rPr>
        <w:t>на право заключения договора на строительство объект</w:t>
      </w:r>
      <w:r w:rsidR="00B45999">
        <w:rPr>
          <w:b/>
          <w:spacing w:val="-6"/>
          <w:sz w:val="28"/>
          <w:szCs w:val="28"/>
        </w:rPr>
        <w:t>ов</w:t>
      </w:r>
      <w:r w:rsidR="00A01DC7" w:rsidRPr="00B234D3">
        <w:rPr>
          <w:b/>
          <w:spacing w:val="-6"/>
          <w:sz w:val="28"/>
          <w:szCs w:val="28"/>
        </w:rPr>
        <w:t xml:space="preserve">: </w:t>
      </w:r>
      <w:r w:rsidR="000A3ABA" w:rsidRPr="00B234D3">
        <w:rPr>
          <w:b/>
          <w:spacing w:val="-6"/>
          <w:sz w:val="28"/>
          <w:szCs w:val="28"/>
        </w:rPr>
        <w:t xml:space="preserve"> </w:t>
      </w:r>
    </w:p>
    <w:p w:rsidR="00155242" w:rsidRDefault="00155242" w:rsidP="00822820">
      <w:pPr>
        <w:spacing w:after="0"/>
        <w:jc w:val="center"/>
        <w:rPr>
          <w:b/>
          <w:bCs/>
          <w:sz w:val="28"/>
          <w:szCs w:val="28"/>
        </w:rPr>
      </w:pPr>
      <w:r w:rsidRPr="00155242">
        <w:rPr>
          <w:b/>
          <w:bCs/>
          <w:sz w:val="28"/>
          <w:szCs w:val="28"/>
        </w:rPr>
        <w:t xml:space="preserve">"Первый этап строительства особой экономической зоны </w:t>
      </w:r>
      <w:proofErr w:type="gramStart"/>
      <w:r w:rsidRPr="00155242">
        <w:rPr>
          <w:b/>
          <w:bCs/>
          <w:sz w:val="28"/>
          <w:szCs w:val="28"/>
        </w:rPr>
        <w:t>промышленно  -</w:t>
      </w:r>
      <w:proofErr w:type="gramEnd"/>
      <w:r w:rsidRPr="00155242">
        <w:rPr>
          <w:b/>
          <w:bCs/>
          <w:sz w:val="28"/>
          <w:szCs w:val="28"/>
        </w:rPr>
        <w:t xml:space="preserve"> производственного типа "Липецк", расположенной в Елецком районе Липецкой области (</w:t>
      </w:r>
      <w:proofErr w:type="spellStart"/>
      <w:r w:rsidRPr="00155242">
        <w:rPr>
          <w:b/>
          <w:bCs/>
          <w:sz w:val="28"/>
          <w:szCs w:val="28"/>
        </w:rPr>
        <w:t>подэтап</w:t>
      </w:r>
      <w:proofErr w:type="spellEnd"/>
      <w:r w:rsidRPr="00155242">
        <w:rPr>
          <w:b/>
          <w:bCs/>
          <w:sz w:val="28"/>
          <w:szCs w:val="28"/>
        </w:rPr>
        <w:t xml:space="preserve"> 1.2). Сети ливневой (промышле</w:t>
      </w:r>
      <w:r w:rsidR="00B45999">
        <w:rPr>
          <w:b/>
          <w:bCs/>
          <w:sz w:val="28"/>
          <w:szCs w:val="28"/>
        </w:rPr>
        <w:t>нной) канализации;</w:t>
      </w:r>
      <w:r w:rsidRPr="00155242">
        <w:rPr>
          <w:b/>
          <w:bCs/>
          <w:sz w:val="28"/>
          <w:szCs w:val="28"/>
        </w:rPr>
        <w:t xml:space="preserve"> сети водопровода (II очередь)"</w:t>
      </w:r>
    </w:p>
    <w:p w:rsidR="0015524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B45999">
        <w:rPr>
          <w:b/>
          <w:bCs/>
          <w:sz w:val="28"/>
          <w:szCs w:val="28"/>
        </w:rPr>
        <w:t>5</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t>4</w:t>
      </w:r>
    </w:p>
    <w:p w:rsidR="000A7CF2" w:rsidRPr="00A9547A" w:rsidRDefault="000A7CF2" w:rsidP="000A7CF2">
      <w:pPr>
        <w:rPr>
          <w:b/>
        </w:rPr>
      </w:pPr>
    </w:p>
    <w:p w:rsidR="000A7CF2" w:rsidRPr="00A9547A"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147763" w:rsidRPr="00A9547A">
        <w:rPr>
          <w:b/>
        </w:rPr>
        <w:t>1</w:t>
      </w:r>
      <w:r w:rsidR="007D4C36">
        <w:rPr>
          <w:b/>
        </w:rPr>
        <w:t>8</w:t>
      </w:r>
    </w:p>
    <w:p w:rsidR="000A7CF2" w:rsidRPr="00A9547A" w:rsidRDefault="000A7CF2" w:rsidP="000A7CF2">
      <w:pPr>
        <w:tabs>
          <w:tab w:val="left" w:pos="913"/>
        </w:tabs>
        <w:rPr>
          <w:b/>
        </w:rPr>
      </w:pPr>
    </w:p>
    <w:p w:rsidR="000A7CF2" w:rsidRPr="00A9547A" w:rsidRDefault="000A7CF2" w:rsidP="000A7CF2">
      <w:pPr>
        <w:tabs>
          <w:tab w:val="left" w:pos="913"/>
        </w:tabs>
        <w:rPr>
          <w:b/>
          <w:color w:val="FF0000"/>
        </w:rPr>
      </w:pPr>
      <w:r w:rsidRPr="00A9547A">
        <w:rPr>
          <w:b/>
        </w:rPr>
        <w:t xml:space="preserve">Раздел </w:t>
      </w:r>
      <w:r w:rsidRPr="00A9547A">
        <w:rPr>
          <w:b/>
          <w:lang w:val="en-US"/>
        </w:rPr>
        <w:t>III</w:t>
      </w:r>
      <w:r w:rsidRPr="00A9547A">
        <w:rPr>
          <w:b/>
        </w:rPr>
        <w:t>. ОБРАЗЦЫ ФО</w:t>
      </w:r>
      <w:r w:rsidR="00151BC0" w:rsidRPr="00A9547A">
        <w:rPr>
          <w:b/>
        </w:rPr>
        <w:t xml:space="preserve">РМ </w:t>
      </w:r>
      <w:r w:rsidR="00295815" w:rsidRPr="00A9547A">
        <w:rPr>
          <w:b/>
        </w:rPr>
        <w:t>ДОКУМЕНТОВ ДЛЯ ЗАПОЛНЕНИЯ</w:t>
      </w:r>
      <w:r w:rsidR="00295815" w:rsidRPr="00A9547A">
        <w:rPr>
          <w:b/>
        </w:rPr>
        <w:tab/>
      </w:r>
      <w:r w:rsidR="00295815" w:rsidRPr="00A9547A">
        <w:rPr>
          <w:b/>
        </w:rPr>
        <w:tab/>
      </w:r>
      <w:r w:rsidR="00295815" w:rsidRPr="00A9547A">
        <w:rPr>
          <w:b/>
        </w:rPr>
        <w:tab/>
      </w:r>
      <w:r w:rsidR="009F34D9">
        <w:rPr>
          <w:b/>
        </w:rPr>
        <w:t>3</w:t>
      </w:r>
      <w:r w:rsidR="00F939FB">
        <w:rPr>
          <w:b/>
        </w:rPr>
        <w:t>1</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9732A8" w:rsidRDefault="00013A99" w:rsidP="00013A99">
      <w:pPr>
        <w:tabs>
          <w:tab w:val="left" w:pos="9214"/>
        </w:tabs>
        <w:rPr>
          <w:b/>
        </w:rPr>
      </w:pPr>
      <w:r w:rsidRPr="00A24A8C">
        <w:rPr>
          <w:b/>
        </w:rPr>
        <w:t xml:space="preserve">      </w:t>
      </w:r>
      <w:r w:rsidRPr="009732A8">
        <w:rPr>
          <w:b/>
        </w:rPr>
        <w:t xml:space="preserve">1. </w:t>
      </w:r>
      <w:r w:rsidR="005D50D8" w:rsidRPr="009732A8">
        <w:rPr>
          <w:b/>
        </w:rPr>
        <w:t>Проектная</w:t>
      </w:r>
      <w:r w:rsidRPr="009732A8">
        <w:rPr>
          <w:b/>
        </w:rPr>
        <w:t xml:space="preserve"> документация</w:t>
      </w:r>
    </w:p>
    <w:p w:rsidR="00013A99" w:rsidRPr="009732A8" w:rsidRDefault="00013A99" w:rsidP="00013A99">
      <w:pPr>
        <w:tabs>
          <w:tab w:val="left" w:pos="9214"/>
        </w:tabs>
        <w:rPr>
          <w:b/>
        </w:rPr>
      </w:pPr>
      <w:r w:rsidRPr="009732A8">
        <w:rPr>
          <w:b/>
        </w:rPr>
        <w:t xml:space="preserve">      2</w:t>
      </w:r>
      <w:r w:rsidRPr="00894541">
        <w:rPr>
          <w:b/>
        </w:rPr>
        <w:t>. Ведомость объемов работ</w:t>
      </w:r>
      <w:r w:rsidRPr="009732A8">
        <w:rPr>
          <w:b/>
        </w:rPr>
        <w:t xml:space="preserve"> </w:t>
      </w:r>
    </w:p>
    <w:p w:rsidR="00013A99" w:rsidRPr="00A24A8C" w:rsidRDefault="00013A99" w:rsidP="00223A76">
      <w:pPr>
        <w:tabs>
          <w:tab w:val="left" w:pos="9214"/>
        </w:tabs>
        <w:rPr>
          <w:b/>
        </w:rPr>
      </w:pPr>
      <w:r w:rsidRPr="009732A8">
        <w:rPr>
          <w:b/>
        </w:rPr>
        <w:t xml:space="preserve">      3</w:t>
      </w:r>
      <w:r w:rsidR="00B234D3">
        <w:rPr>
          <w:b/>
        </w:rPr>
        <w:t>.</w:t>
      </w:r>
      <w:r w:rsidR="00323131">
        <w:rPr>
          <w:b/>
        </w:rPr>
        <w:t>Требования к участникам закупки о наличии у них членства в саморегулируемой организации в области строительства</w:t>
      </w:r>
    </w:p>
    <w:p w:rsidR="0052323C" w:rsidRDefault="00E37404" w:rsidP="0052323C">
      <w:pPr>
        <w:tabs>
          <w:tab w:val="left" w:pos="9214"/>
        </w:tabs>
        <w:rPr>
          <w:b/>
        </w:rPr>
      </w:pPr>
      <w:r>
        <w:rPr>
          <w:b/>
        </w:rPr>
        <w:t xml:space="preserve">      4.Пояснительная записка</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B45999" w:rsidRPr="00B45999">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0E3A6F" w:rsidRPr="00DF1D32" w:rsidRDefault="000E3A6F" w:rsidP="00A24A8C">
            <w:pPr>
              <w:shd w:val="clear" w:color="auto" w:fill="FFFFFF" w:themeFill="background1"/>
              <w:tabs>
                <w:tab w:val="left" w:pos="9214"/>
              </w:tabs>
            </w:pPr>
            <w:r w:rsidRPr="00A24A8C">
              <w:t xml:space="preserve">          </w:t>
            </w:r>
            <w:r w:rsidRPr="00DF1D32">
              <w:t xml:space="preserve">1. </w:t>
            </w:r>
            <w:r w:rsidR="005D50D8" w:rsidRPr="00DF1D32">
              <w:t>Проектная</w:t>
            </w:r>
            <w:r w:rsidRPr="00DF1D32">
              <w:t xml:space="preserve"> документация</w:t>
            </w:r>
          </w:p>
          <w:p w:rsidR="000E3A6F" w:rsidRPr="00DF1D32" w:rsidRDefault="000E3A6F" w:rsidP="00A24A8C">
            <w:pPr>
              <w:shd w:val="clear" w:color="auto" w:fill="FFFFFF" w:themeFill="background1"/>
              <w:tabs>
                <w:tab w:val="left" w:pos="9214"/>
              </w:tabs>
            </w:pPr>
            <w:r w:rsidRPr="00DF1D32">
              <w:t xml:space="preserve">          2. </w:t>
            </w:r>
            <w:r w:rsidRPr="00F95E81">
              <w:t>Ведомость объемов работ</w:t>
            </w:r>
            <w:r w:rsidRPr="00DF1D32">
              <w:t xml:space="preserve"> </w:t>
            </w:r>
          </w:p>
          <w:p w:rsidR="000E3A6F" w:rsidRPr="00A24A8C" w:rsidRDefault="000E3A6F" w:rsidP="00A24A8C">
            <w:pPr>
              <w:shd w:val="clear" w:color="auto" w:fill="FFFFFF" w:themeFill="background1"/>
              <w:tabs>
                <w:tab w:val="left" w:pos="9214"/>
              </w:tabs>
            </w:pPr>
            <w:r w:rsidRPr="00DF1D32">
              <w:t xml:space="preserve">          3</w:t>
            </w:r>
            <w:r w:rsidR="00323131">
              <w:t>. Требования к участникам закупки о наличии у них членства в саморегулируемой организации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w:t>
      </w:r>
      <w:r w:rsidR="004037A7" w:rsidRPr="00A9547A">
        <w:rPr>
          <w:szCs w:val="24"/>
        </w:rPr>
        <w:lastRenderedPageBreak/>
        <w:t>проведении конкурса,</w:t>
      </w:r>
      <w:r w:rsidR="00A16DD5" w:rsidRPr="00A9547A">
        <w:rPr>
          <w:szCs w:val="24"/>
        </w:rPr>
        <w:t xml:space="preserve"> размещаются З</w:t>
      </w:r>
      <w:r w:rsidRPr="00A9547A">
        <w:rPr>
          <w:szCs w:val="24"/>
        </w:rPr>
        <w:t xml:space="preserve">аказчиком на официальном </w:t>
      </w:r>
      <w:r w:rsidR="00E95A05" w:rsidRPr="00A9547A">
        <w:rPr>
          <w:szCs w:val="24"/>
        </w:rPr>
        <w:t>сайте</w:t>
      </w:r>
      <w:r w:rsidR="00E95A05">
        <w:rPr>
          <w:szCs w:val="24"/>
        </w:rPr>
        <w:t xml:space="preserve"> </w:t>
      </w:r>
      <w:r w:rsidR="00E95A05"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изменения в 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документацию изменений до даты 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D05853" w:rsidRPr="00A9547A" w:rsidRDefault="00FA25F1" w:rsidP="00D05853">
      <w:pPr>
        <w:pStyle w:val="37"/>
        <w:numPr>
          <w:ilvl w:val="2"/>
          <w:numId w:val="49"/>
        </w:numPr>
        <w:ind w:left="0" w:firstLine="709"/>
        <w:rPr>
          <w:b/>
          <w:i/>
          <w:szCs w:val="24"/>
        </w:rPr>
      </w:pPr>
      <w:bookmarkStart w:id="17" w:name="_Toc13035847"/>
      <w:bookmarkStart w:id="18" w:name="_Toc15890879"/>
      <w:r w:rsidRPr="00A9547A">
        <w:rPr>
          <w:szCs w:val="24"/>
        </w:rPr>
        <w:t xml:space="preserve">Заказчик вправе отказаться от проведения открытого конкурса </w:t>
      </w:r>
      <w:r w:rsidR="002A47F5" w:rsidRPr="00A9547A">
        <w:t xml:space="preserve">на любом этапе </w:t>
      </w:r>
      <w:r w:rsidR="00B82011" w:rsidRPr="00A9547A">
        <w:t xml:space="preserve">его </w:t>
      </w:r>
      <w:r w:rsidR="002A47F5" w:rsidRPr="00A9547A">
        <w:t>проведени</w:t>
      </w:r>
      <w:r w:rsidR="00B82011" w:rsidRPr="00A9547A">
        <w:t>я</w:t>
      </w:r>
      <w:r w:rsidR="00D05853" w:rsidRPr="00A9547A">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при отправке заявки по почте несет риск того, что его заявка будет </w:t>
      </w:r>
      <w:r w:rsidRPr="00A9547A">
        <w:rPr>
          <w:szCs w:val="24"/>
        </w:rPr>
        <w:lastRenderedPageBreak/>
        <w:t>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lastRenderedPageBreak/>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w:t>
      </w:r>
      <w:r w:rsidRPr="00A9547A">
        <w:rPr>
          <w:szCs w:val="24"/>
        </w:rPr>
        <w:lastRenderedPageBreak/>
        <w:t xml:space="preserve">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lastRenderedPageBreak/>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lastRenderedPageBreak/>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w:t>
      </w:r>
      <w:r w:rsidR="000D0C47" w:rsidRPr="00A9547A">
        <w:rPr>
          <w:szCs w:val="24"/>
        </w:rPr>
        <w:lastRenderedPageBreak/>
        <w:t xml:space="preserve">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lastRenderedPageBreak/>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w:t>
      </w:r>
      <w:r w:rsidRPr="00A9547A">
        <w:rPr>
          <w:szCs w:val="24"/>
        </w:rPr>
        <w:lastRenderedPageBreak/>
        <w:t>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6E7949" w:rsidRDefault="006E7949" w:rsidP="004F29A7"/>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534"/>
        <w:gridCol w:w="2552"/>
        <w:gridCol w:w="7115"/>
      </w:tblGrid>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F37AE">
            <w:pPr>
              <w:autoSpaceDE w:val="0"/>
              <w:autoSpaceDN w:val="0"/>
              <w:adjustRightInd w:val="0"/>
              <w:spacing w:after="0"/>
              <w:jc w:val="left"/>
            </w:pPr>
            <w:r w:rsidRPr="00A9547A">
              <w:t>Наименование, место нахождения, почтовый адрес,</w:t>
            </w:r>
          </w:p>
          <w:p w:rsidR="00CB0BDC" w:rsidRPr="00A9547A" w:rsidRDefault="00CB0BDC" w:rsidP="00EF37AE">
            <w:pPr>
              <w:autoSpaceDE w:val="0"/>
              <w:autoSpaceDN w:val="0"/>
              <w:adjustRightInd w:val="0"/>
              <w:spacing w:after="0"/>
              <w:jc w:val="left"/>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DE0E60">
        <w:trPr>
          <w:trHeight w:val="1304"/>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r w:rsidR="00CB0BDC" w:rsidRPr="00A9547A">
              <w:t xml:space="preserve"> </w:t>
            </w:r>
          </w:p>
          <w:p w:rsidR="00055B5A" w:rsidRDefault="00055B5A" w:rsidP="004232AD">
            <w:pPr>
              <w:keepNext/>
              <w:keepLines/>
              <w:widowControl w:val="0"/>
              <w:suppressLineNumbers/>
              <w:suppressAutoHyphens/>
              <w:jc w:val="left"/>
            </w:pPr>
          </w:p>
          <w:p w:rsidR="00CB0BDC" w:rsidRPr="00A9547A" w:rsidRDefault="00CB0BDC" w:rsidP="004232AD">
            <w:pPr>
              <w:keepNext/>
              <w:keepLines/>
              <w:widowControl w:val="0"/>
              <w:suppressLineNumbers/>
              <w:suppressAutoHyphens/>
              <w:jc w:val="left"/>
            </w:pPr>
            <w:r w:rsidRPr="00A9547A">
              <w:t>Предмет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A4339" w:rsidRDefault="00CB0BDC" w:rsidP="0059574F">
            <w:pPr>
              <w:outlineLvl w:val="0"/>
              <w:rPr>
                <w:spacing w:val="-6"/>
              </w:rPr>
            </w:pPr>
            <w:r w:rsidRPr="00A9547A">
              <w:rPr>
                <w:spacing w:val="-6"/>
              </w:rPr>
              <w:t>Открытый конкурс.</w:t>
            </w:r>
          </w:p>
          <w:p w:rsidR="000E436C" w:rsidRPr="000E436C" w:rsidRDefault="00B45999" w:rsidP="000E436C">
            <w:pPr>
              <w:outlineLvl w:val="0"/>
              <w:rPr>
                <w:spacing w:val="-6"/>
              </w:rPr>
            </w:pPr>
            <w:r>
              <w:rPr>
                <w:spacing w:val="-6"/>
              </w:rPr>
              <w:t>Строительство объектов</w:t>
            </w:r>
            <w:r w:rsidR="000E436C" w:rsidRPr="000E436C">
              <w:rPr>
                <w:spacing w:val="-6"/>
              </w:rPr>
              <w:t xml:space="preserve">: "Первый этап строительства особой экономической зоны </w:t>
            </w:r>
            <w:proofErr w:type="gramStart"/>
            <w:r w:rsidR="000E436C" w:rsidRPr="000E436C">
              <w:rPr>
                <w:spacing w:val="-6"/>
              </w:rPr>
              <w:t>промышленно  -</w:t>
            </w:r>
            <w:proofErr w:type="gramEnd"/>
            <w:r w:rsidR="000E436C" w:rsidRPr="000E436C">
              <w:rPr>
                <w:spacing w:val="-6"/>
              </w:rPr>
              <w:t xml:space="preserve"> производственного типа "Липецк", расположенной в Елецком районе Липецкой области (</w:t>
            </w:r>
            <w:proofErr w:type="spellStart"/>
            <w:r w:rsidR="000E436C" w:rsidRPr="000E436C">
              <w:rPr>
                <w:spacing w:val="-6"/>
              </w:rPr>
              <w:t>подэтап</w:t>
            </w:r>
            <w:proofErr w:type="spellEnd"/>
            <w:r w:rsidR="000E436C" w:rsidRPr="000E436C">
              <w:rPr>
                <w:spacing w:val="-6"/>
              </w:rPr>
              <w:t xml:space="preserve"> 1.2). Сети ливневой (промышленной) канализации</w:t>
            </w:r>
            <w:r>
              <w:rPr>
                <w:spacing w:val="-6"/>
              </w:rPr>
              <w:t>;</w:t>
            </w:r>
            <w:r w:rsidR="000E436C" w:rsidRPr="000E436C">
              <w:rPr>
                <w:spacing w:val="-6"/>
              </w:rPr>
              <w:t xml:space="preserve"> сети водопровода (II очередь)"</w:t>
            </w:r>
          </w:p>
          <w:p w:rsidR="00275577" w:rsidRDefault="000E436C" w:rsidP="000E436C">
            <w:pPr>
              <w:outlineLvl w:val="0"/>
              <w:rPr>
                <w:spacing w:val="-6"/>
              </w:rPr>
            </w:pPr>
            <w:r w:rsidRPr="000E436C">
              <w:rPr>
                <w:spacing w:val="-6"/>
              </w:rPr>
              <w:t>- в соответствии с техническим заданием (технической частью) и проектом договора, являющимися неотъемлемой частью конкурсной документации.</w:t>
            </w:r>
          </w:p>
          <w:p w:rsidR="003A4556" w:rsidRPr="003A4556" w:rsidRDefault="003A4556" w:rsidP="003A4556">
            <w:pPr>
              <w:outlineLvl w:val="0"/>
              <w:rPr>
                <w:bCs/>
                <w:i/>
                <w:sz w:val="23"/>
                <w:szCs w:val="23"/>
              </w:rPr>
            </w:pPr>
            <w:r w:rsidRPr="003A4556">
              <w:rPr>
                <w:bCs/>
                <w:i/>
                <w:sz w:val="23"/>
                <w:szCs w:val="23"/>
              </w:rPr>
              <w:t>- протяженность сети ливневой канализации (промышленной) d1600, 1400, 1200мм – 1491 м. п.;</w:t>
            </w:r>
          </w:p>
          <w:p w:rsidR="003A4556" w:rsidRPr="00AF4CE8" w:rsidRDefault="003A4556" w:rsidP="003A4556">
            <w:pPr>
              <w:outlineLvl w:val="0"/>
              <w:rPr>
                <w:bCs/>
                <w:i/>
              </w:rPr>
            </w:pPr>
            <w:r w:rsidRPr="003A4556">
              <w:rPr>
                <w:bCs/>
                <w:i/>
                <w:sz w:val="23"/>
                <w:szCs w:val="23"/>
              </w:rPr>
              <w:t>- протяженность сетей водопровода (II очередь) d355мм – 1689 м п.</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0230D9"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01DC7" w:rsidRPr="000230D9" w:rsidRDefault="00A01DC7" w:rsidP="004232AD">
            <w:pPr>
              <w:pStyle w:val="28"/>
              <w:tabs>
                <w:tab w:val="left" w:pos="960"/>
                <w:tab w:val="left" w:pos="1080"/>
                <w:tab w:val="left" w:pos="1680"/>
                <w:tab w:val="left" w:pos="1920"/>
              </w:tabs>
              <w:spacing w:after="0" w:line="240" w:lineRule="auto"/>
              <w:ind w:left="0" w:right="-49"/>
            </w:pPr>
            <w:r w:rsidRPr="000230D9">
              <w:t xml:space="preserve">Липецкая область, </w:t>
            </w:r>
            <w:r w:rsidR="000E436C">
              <w:t>Елецкий</w:t>
            </w:r>
            <w:r w:rsidR="00AF4CE8" w:rsidRPr="000230D9">
              <w:t xml:space="preserve"> </w:t>
            </w:r>
            <w:r w:rsidRPr="000230D9">
              <w:t xml:space="preserve">район, </w:t>
            </w:r>
            <w:r w:rsidR="000150E3" w:rsidRPr="000230D9">
              <w:t>особая экономическая</w:t>
            </w:r>
            <w:r w:rsidRPr="000230D9">
              <w:t xml:space="preserve"> </w:t>
            </w:r>
            <w:r w:rsidR="000150E3" w:rsidRPr="000230D9">
              <w:t>зона</w:t>
            </w:r>
            <w:r w:rsidRPr="000230D9">
              <w:t xml:space="preserve"> промышленно-производственного типа «Липецк»</w:t>
            </w:r>
            <w:r w:rsidR="00E75800" w:rsidRPr="000230D9">
              <w:t>.</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0E436C"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6</w:t>
            </w:r>
            <w:r w:rsidR="0059574F">
              <w:rPr>
                <w:rFonts w:eastAsia="Lucida Sans Unicode" w:cs="Tahoma"/>
                <w:lang w:eastAsia="en-US" w:bidi="en-US"/>
              </w:rPr>
              <w:t xml:space="preserve"> месяца</w:t>
            </w:r>
            <w:r w:rsidR="008E1630" w:rsidRPr="000230D9">
              <w:rPr>
                <w:rFonts w:eastAsia="Lucida Sans Unicode" w:cs="Tahoma"/>
                <w:lang w:eastAsia="en-US" w:bidi="en-US"/>
              </w:rPr>
              <w:t xml:space="preserve"> </w:t>
            </w:r>
            <w:r w:rsidR="009B69EC" w:rsidRPr="00EC3A4C">
              <w:rPr>
                <w:rFonts w:eastAsia="Lucida Sans Unicode" w:cs="Tahoma"/>
                <w:lang w:eastAsia="en-US" w:bidi="en-US"/>
              </w:rPr>
              <w:t>со дня заключения договора.</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в соответствии с настоящей документацией, в т.</w:t>
            </w:r>
            <w:r w:rsidR="000150E3" w:rsidRPr="000230D9">
              <w:rPr>
                <w:szCs w:val="24"/>
              </w:rPr>
              <w:t xml:space="preserve"> </w:t>
            </w:r>
            <w:r w:rsidR="0084312F" w:rsidRPr="000230D9">
              <w:rPr>
                <w:szCs w:val="24"/>
              </w:rPr>
              <w:t>ч. с проектом договора и техническим задани</w:t>
            </w:r>
            <w:r w:rsidR="007B1B2E" w:rsidRPr="000230D9">
              <w:rPr>
                <w:szCs w:val="24"/>
              </w:rPr>
              <w:t>ем (технической частью), являющимися</w:t>
            </w:r>
            <w:r w:rsidR="0084312F" w:rsidRPr="000230D9">
              <w:rPr>
                <w:szCs w:val="24"/>
              </w:rPr>
              <w:t xml:space="preserve"> </w:t>
            </w:r>
            <w:r w:rsidR="003A49AB" w:rsidRPr="000230D9">
              <w:rPr>
                <w:szCs w:val="24"/>
              </w:rPr>
              <w:t>неотъемлемой</w:t>
            </w:r>
            <w:r w:rsidR="0084312F" w:rsidRPr="000230D9">
              <w:rPr>
                <w:szCs w:val="24"/>
              </w:rPr>
              <w:t xml:space="preserve"> частью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left"/>
            </w:pPr>
            <w:r w:rsidRPr="00A9547A">
              <w:t>Начальная (максимальная) цена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пошлин, </w:t>
            </w:r>
            <w:r w:rsidRPr="00A9547A">
              <w:lastRenderedPageBreak/>
              <w:t>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0E436C">
              <w:rPr>
                <w:b/>
              </w:rPr>
              <w:t xml:space="preserve"> 144 593 590</w:t>
            </w:r>
            <w:r w:rsidR="00DA7A72" w:rsidRPr="00DA7A72">
              <w:rPr>
                <w:b/>
              </w:rPr>
              <w:t xml:space="preserve"> (</w:t>
            </w:r>
            <w:r w:rsidR="000E436C">
              <w:rPr>
                <w:b/>
              </w:rPr>
              <w:t xml:space="preserve">сто сорок четыре миллиона пятьсот девяносто три тысячи пятьсот девяносто) </w:t>
            </w:r>
            <w:r w:rsidR="003462C7" w:rsidRPr="00E315FB">
              <w:rPr>
                <w:color w:val="000000" w:themeColor="text1"/>
              </w:rPr>
              <w:t>руб.</w:t>
            </w:r>
            <w:r w:rsidR="00646D8A" w:rsidRPr="00E315FB">
              <w:rPr>
                <w:color w:val="000000" w:themeColor="text1"/>
              </w:rPr>
              <w:t xml:space="preserve"> 00 </w:t>
            </w:r>
            <w:proofErr w:type="gramStart"/>
            <w:r w:rsidR="00646D8A" w:rsidRPr="00E315FB">
              <w:rPr>
                <w:color w:val="000000" w:themeColor="text1"/>
              </w:rPr>
              <w:t>коп.</w:t>
            </w:r>
            <w:r w:rsidR="003462C7" w:rsidRPr="00E315FB">
              <w:rPr>
                <w:color w:val="000000" w:themeColor="text1"/>
              </w:rPr>
              <w:t>,</w:t>
            </w:r>
            <w:proofErr w:type="gramEnd"/>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E55A74">
              <w:t xml:space="preserve">В соответствии со </w:t>
            </w:r>
            <w:r w:rsidR="001B290D" w:rsidRPr="00E55A74">
              <w:t>ст. 4</w:t>
            </w:r>
            <w:r w:rsidR="00152368" w:rsidRPr="00E55A74">
              <w:t xml:space="preserve"> проекта договора.</w:t>
            </w:r>
          </w:p>
        </w:tc>
      </w:tr>
      <w:tr w:rsidR="00CB0BDC" w:rsidRPr="00A9547A" w:rsidTr="00DE0E60">
        <w:trPr>
          <w:cantSplit/>
          <w:trHeight w:val="15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4232AD">
            <w:pPr>
              <w:spacing w:after="0"/>
              <w:jc w:val="left"/>
            </w:pPr>
            <w:r w:rsidRPr="00A9547A">
              <w:t>Форма, сроки и порядок оплаты работ, услуг,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E55A74" w:rsidRDefault="00CA12DD" w:rsidP="004232AD">
            <w:pPr>
              <w:jc w:val="left"/>
            </w:pPr>
            <w:r w:rsidRPr="00E55A74">
              <w:t xml:space="preserve">В </w:t>
            </w:r>
            <w:r w:rsidR="00565532" w:rsidRPr="00E55A74">
              <w:t>соответствии со ст. 6</w:t>
            </w:r>
            <w:r w:rsidRPr="00E55A74">
              <w:t xml:space="preserve"> проекта договора</w:t>
            </w:r>
            <w:r w:rsidR="00247512" w:rsidRPr="00E55A74">
              <w:t xml:space="preserve">. </w:t>
            </w:r>
          </w:p>
          <w:p w:rsidR="00646FE1" w:rsidRPr="00F95E81" w:rsidRDefault="00646FE1" w:rsidP="00D55661">
            <w:pPr>
              <w:rPr>
                <w:highlight w:val="cyan"/>
              </w:rPr>
            </w:pPr>
          </w:p>
        </w:tc>
      </w:tr>
      <w:tr w:rsidR="00CB0BDC" w:rsidRPr="00A9547A" w:rsidTr="00DE0E60">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spacing w:after="0"/>
              <w:jc w:val="left"/>
              <w:rPr>
                <w:bCs/>
              </w:rPr>
            </w:pPr>
            <w:r w:rsidRPr="00A9547A">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DE0E60">
        <w:trPr>
          <w:trHeight w:val="3051"/>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DE0E60">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462C7" w:rsidRDefault="00CB0BDC" w:rsidP="00640BA6">
            <w:pPr>
              <w:autoSpaceDE w:val="0"/>
              <w:autoSpaceDN w:val="0"/>
              <w:adjustRightInd w:val="0"/>
              <w:spacing w:after="0"/>
            </w:pPr>
            <w:r w:rsidRPr="00A9547A">
              <w:t xml:space="preserve">1) соответствие </w:t>
            </w:r>
            <w:bookmarkStart w:id="35" w:name="ст11ч1"/>
            <w:bookmarkEnd w:id="35"/>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t xml:space="preserve">закупки </w:t>
            </w:r>
            <w:r w:rsidR="00883905">
              <w:t xml:space="preserve"> </w:t>
            </w:r>
            <w:r w:rsidR="002904AC">
              <w:t>(</w:t>
            </w:r>
            <w:r w:rsidR="00883905">
              <w:t>членство участника закупки в саморегулируемой организации в области строительства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r w:rsidR="002904AC">
              <w:t>);</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w:t>
            </w:r>
            <w:r w:rsidRPr="00A9547A">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выполнение работ </w:t>
            </w:r>
            <w:r w:rsidR="00D845D2" w:rsidRPr="006B38DD">
              <w:t xml:space="preserve">по </w:t>
            </w:r>
            <w:r w:rsidR="00183296" w:rsidRPr="006B38DD">
              <w:t>строительству, ре</w:t>
            </w:r>
            <w:r w:rsidR="00D845D2" w:rsidRPr="006B38DD">
              <w:t xml:space="preserve">конструкции и капитальному ремонту объектов капитального строительства 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FF6EDD">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bookmarkStart w:id="36" w:name="_GoBack"/>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bookmarkEnd w:id="36"/>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w:t>
            </w:r>
            <w:r w:rsidRPr="00A9547A">
              <w:rPr>
                <w:szCs w:val="24"/>
              </w:rPr>
              <w:lastRenderedPageBreak/>
              <w:t>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 начала и дата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916C19">
              <w:rPr>
                <w:b/>
              </w:rPr>
              <w:t>«</w:t>
            </w:r>
            <w:r w:rsidR="00F87D45">
              <w:rPr>
                <w:b/>
              </w:rPr>
              <w:t>28</w:t>
            </w:r>
            <w:r w:rsidR="001F31FF" w:rsidRPr="00916C19">
              <w:rPr>
                <w:b/>
              </w:rPr>
              <w:t>»</w:t>
            </w:r>
            <w:r w:rsidRPr="00916C19">
              <w:rPr>
                <w:b/>
              </w:rPr>
              <w:t xml:space="preserve"> </w:t>
            </w:r>
            <w:r w:rsidR="000E436C">
              <w:rPr>
                <w:b/>
              </w:rPr>
              <w:t>апреля</w:t>
            </w:r>
            <w:r w:rsidR="006D4F82" w:rsidRPr="00916C19">
              <w:rPr>
                <w:b/>
              </w:rPr>
              <w:t xml:space="preserve"> </w:t>
            </w:r>
            <w:r w:rsidR="007B1B2E" w:rsidRPr="00916C19">
              <w:rPr>
                <w:b/>
              </w:rPr>
              <w:t>2</w:t>
            </w:r>
            <w:r w:rsidR="00563001" w:rsidRPr="00916C19">
              <w:rPr>
                <w:b/>
              </w:rPr>
              <w:t>01</w:t>
            </w:r>
            <w:r w:rsidR="000E436C">
              <w:rPr>
                <w:b/>
              </w:rPr>
              <w:t>8</w:t>
            </w:r>
            <w:r w:rsidRPr="00916C19">
              <w:rPr>
                <w:b/>
              </w:rPr>
              <w:t xml:space="preserve"> года.</w:t>
            </w:r>
          </w:p>
          <w:p w:rsidR="00CB0BDC" w:rsidRPr="00A9547A" w:rsidRDefault="00CB0BDC" w:rsidP="00B45999">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0E436C">
              <w:rPr>
                <w:b/>
              </w:rPr>
              <w:t>1</w:t>
            </w:r>
            <w:r w:rsidR="00B45999">
              <w:rPr>
                <w:b/>
              </w:rPr>
              <w:t>8</w:t>
            </w:r>
            <w:r w:rsidR="00C65AF3" w:rsidRPr="00B12933">
              <w:rPr>
                <w:b/>
              </w:rPr>
              <w:t>»</w:t>
            </w:r>
            <w:r w:rsidR="00407A4E" w:rsidRPr="00B12933">
              <w:rPr>
                <w:b/>
              </w:rPr>
              <w:t xml:space="preserve"> </w:t>
            </w:r>
            <w:r w:rsidR="000E436C">
              <w:rPr>
                <w:b/>
              </w:rPr>
              <w:t>мая</w:t>
            </w:r>
            <w:r w:rsidR="0080474C" w:rsidRPr="00B12933">
              <w:rPr>
                <w:b/>
              </w:rPr>
              <w:t xml:space="preserve"> </w:t>
            </w:r>
            <w:r w:rsidRPr="00B12933">
              <w:rPr>
                <w:b/>
              </w:rPr>
              <w:t>201</w:t>
            </w:r>
            <w:r w:rsidR="000E436C">
              <w:rPr>
                <w:b/>
              </w:rPr>
              <w:t>8</w:t>
            </w:r>
            <w:r w:rsidRPr="00B12933">
              <w:rPr>
                <w:b/>
              </w:rPr>
              <w:t xml:space="preserve"> года.</w:t>
            </w:r>
          </w:p>
        </w:tc>
      </w:tr>
      <w:tr w:rsidR="00CB0BDC" w:rsidRPr="00A9547A" w:rsidTr="00DE0E60">
        <w:trPr>
          <w:trHeight w:val="149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DE0E60">
        <w:trPr>
          <w:trHeight w:val="1118"/>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t>201</w:t>
            </w:r>
            <w:r w:rsidR="000E436C">
              <w:t>6</w:t>
            </w:r>
            <w:r w:rsidR="001679DE">
              <w:t>, 201</w:t>
            </w:r>
            <w:r w:rsidR="000E436C">
              <w:t>7</w:t>
            </w:r>
            <w:r w:rsidR="00030522">
              <w:t xml:space="preserve">  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lastRenderedPageBreak/>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BF1C39" w:rsidRPr="006621D9" w:rsidRDefault="00CB0BDC" w:rsidP="0028411C">
            <w:pPr>
              <w:spacing w:after="0"/>
            </w:pPr>
            <w:r w:rsidRPr="006621D9">
              <w:t>8. </w:t>
            </w:r>
            <w:r w:rsidR="0028411C" w:rsidRPr="006621D9">
              <w:t xml:space="preserve">Копию </w:t>
            </w:r>
            <w:r w:rsidR="00883905">
              <w:t>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w:t>
            </w:r>
            <w:r w:rsidR="00FA5171">
              <w:t xml:space="preserve"> </w:t>
            </w:r>
            <w:r w:rsidR="00883905">
              <w:t>у</w:t>
            </w:r>
            <w:r w:rsidR="00FA5171">
              <w:t xml:space="preserve">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DB3E6E">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CB0BDC" w:rsidP="004232AD">
            <w:pPr>
              <w:autoSpaceDE w:val="0"/>
              <w:autoSpaceDN w:val="0"/>
              <w:adjustRightInd w:val="0"/>
              <w:spacing w:after="0"/>
              <w:ind w:left="69"/>
            </w:pPr>
            <w:r w:rsidRPr="00E7345E">
              <w:t xml:space="preserve">13.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 приемки объекта капитального строительства и/или разрешение на ввод объекта капитального строительства или акт о приемке выполненных работ</w:t>
            </w:r>
            <w:r w:rsidR="00404A9C" w:rsidRPr="006B38DD">
              <w:t>).</w:t>
            </w:r>
          </w:p>
          <w:p w:rsidR="00404A9C" w:rsidRPr="00F6507C" w:rsidRDefault="00CB0BDC" w:rsidP="00404A9C">
            <w:pPr>
              <w:autoSpaceDE w:val="0"/>
              <w:autoSpaceDN w:val="0"/>
              <w:adjustRightInd w:val="0"/>
              <w:spacing w:after="0"/>
              <w:ind w:left="69"/>
            </w:pPr>
            <w:r w:rsidRPr="00F6507C">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D718AA">
            <w:pPr>
              <w:autoSpaceDE w:val="0"/>
              <w:autoSpaceDN w:val="0"/>
              <w:adjustRightInd w:val="0"/>
              <w:spacing w:after="0"/>
              <w:ind w:left="69"/>
            </w:pPr>
            <w:r w:rsidRPr="00F6507C">
              <w:t xml:space="preserve">- копии исполненных договоров (государственных контрактов) и копии документов, подтверждающих их исполнение (копии </w:t>
            </w:r>
            <w:r w:rsidR="004B63FA" w:rsidRPr="00F6507C">
              <w:t>разрешений на</w:t>
            </w:r>
            <w:r w:rsidRPr="00F6507C">
              <w:t xml:space="preserve"> ввод</w:t>
            </w:r>
            <w:r w:rsidR="00262941" w:rsidRPr="00F6507C">
              <w:t xml:space="preserve"> объекта капитального строительства</w:t>
            </w:r>
            <w:r w:rsidRPr="00F6507C">
              <w:t xml:space="preserve">, копии   актов по форме КС-11 </w:t>
            </w:r>
            <w:r w:rsidR="00A22F67" w:rsidRPr="00F6507C">
              <w:t>и/</w:t>
            </w:r>
            <w:r w:rsidRPr="00F6507C">
              <w:t>или КС-14, копии актов сдачи-приемки работ, копии справок</w:t>
            </w:r>
            <w:r w:rsidR="00D718AA">
              <w:t xml:space="preserve"> о стоимости выполненных работ).</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w:t>
            </w:r>
            <w:r w:rsidR="00B22D2F">
              <w:lastRenderedPageBreak/>
              <w:t>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DE0E60">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Порядок, место, дата начала и дата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455332" w:rsidRDefault="00F00864" w:rsidP="004232AD">
            <w:pPr>
              <w:widowControl w:val="0"/>
              <w:suppressLineNumbers/>
              <w:suppressAutoHyphens/>
              <w:spacing w:after="0"/>
              <w:rPr>
                <w:b/>
              </w:rPr>
            </w:pPr>
            <w:r w:rsidRPr="00455332">
              <w:rPr>
                <w:b/>
              </w:rPr>
              <w:lastRenderedPageBreak/>
              <w:t>«</w:t>
            </w:r>
            <w:r w:rsidR="000E436C">
              <w:rPr>
                <w:b/>
              </w:rPr>
              <w:t>2</w:t>
            </w:r>
            <w:r w:rsidR="00F87D45">
              <w:rPr>
                <w:b/>
              </w:rPr>
              <w:t>8</w:t>
            </w:r>
            <w:r w:rsidR="00CB0BDC" w:rsidRPr="00455332">
              <w:rPr>
                <w:b/>
              </w:rPr>
              <w:t>»</w:t>
            </w:r>
            <w:r w:rsidR="00BE44E4" w:rsidRPr="00455332">
              <w:rPr>
                <w:b/>
              </w:rPr>
              <w:t xml:space="preserve"> </w:t>
            </w:r>
            <w:r w:rsidR="000E436C">
              <w:rPr>
                <w:b/>
              </w:rPr>
              <w:t>апреля</w:t>
            </w:r>
            <w:r w:rsidR="00F55899" w:rsidRPr="00455332">
              <w:rPr>
                <w:b/>
              </w:rPr>
              <w:t xml:space="preserve"> </w:t>
            </w:r>
            <w:r w:rsidR="00CB0BDC" w:rsidRPr="00455332">
              <w:rPr>
                <w:b/>
              </w:rPr>
              <w:t>201</w:t>
            </w:r>
            <w:r w:rsidR="000E436C">
              <w:rPr>
                <w:b/>
              </w:rPr>
              <w:t>8</w:t>
            </w:r>
            <w:r w:rsidR="00CB0BDC" w:rsidRPr="00455332">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окончания срока подачи </w:t>
            </w:r>
            <w:r w:rsidRPr="00F6507C">
              <w:t xml:space="preserve">заявок на участие в конкурсе - </w:t>
            </w:r>
            <w:r w:rsidR="00BE44E4" w:rsidRPr="00F6507C">
              <w:t xml:space="preserve">     </w:t>
            </w:r>
            <w:r w:rsidR="00B47A50">
              <w:rPr>
                <w:b/>
              </w:rPr>
              <w:t>10</w:t>
            </w:r>
            <w:r w:rsidR="00F55899" w:rsidRPr="00455332">
              <w:rPr>
                <w:b/>
              </w:rPr>
              <w:t>:</w:t>
            </w:r>
            <w:r w:rsidR="00BB77F2" w:rsidRPr="00455332">
              <w:rPr>
                <w:b/>
              </w:rPr>
              <w:t>00</w:t>
            </w:r>
            <w:r w:rsidRPr="00455332">
              <w:rPr>
                <w:b/>
              </w:rPr>
              <w:t xml:space="preserve"> часов</w:t>
            </w:r>
            <w:r w:rsidRPr="00455332">
              <w:t xml:space="preserve"> (по московскому времени) </w:t>
            </w:r>
            <w:r w:rsidR="00751D51" w:rsidRPr="00B12933">
              <w:rPr>
                <w:b/>
              </w:rPr>
              <w:t>«</w:t>
            </w:r>
            <w:r w:rsidR="00B45999">
              <w:rPr>
                <w:b/>
              </w:rPr>
              <w:t>22</w:t>
            </w:r>
            <w:r w:rsidRPr="00B12933">
              <w:rPr>
                <w:b/>
              </w:rPr>
              <w:t xml:space="preserve">» </w:t>
            </w:r>
            <w:r w:rsidR="00E60850">
              <w:rPr>
                <w:b/>
              </w:rPr>
              <w:t>ма</w:t>
            </w:r>
            <w:r w:rsidR="000E436C">
              <w:rPr>
                <w:b/>
              </w:rPr>
              <w:t>я</w:t>
            </w:r>
            <w:r w:rsidR="0080474C" w:rsidRPr="00B12933">
              <w:rPr>
                <w:b/>
              </w:rPr>
              <w:t xml:space="preserve"> </w:t>
            </w:r>
            <w:r w:rsidRPr="00B12933">
              <w:rPr>
                <w:b/>
              </w:rPr>
              <w:t>201</w:t>
            </w:r>
            <w:r w:rsidR="000E436C">
              <w:rPr>
                <w:b/>
              </w:rPr>
              <w:t>8</w:t>
            </w:r>
            <w:r w:rsidRPr="00B12933">
              <w:rPr>
                <w:b/>
              </w:rPr>
              <w:t xml:space="preserve"> г. </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6B5631">
              <w:t xml:space="preserve"> </w:t>
            </w:r>
            <w:r w:rsidR="000E436C" w:rsidRPr="000E436C">
              <w:rPr>
                <w:b/>
              </w:rPr>
              <w:t>7 229 679</w:t>
            </w:r>
            <w:r w:rsidR="000E436C">
              <w:t xml:space="preserve"> </w:t>
            </w:r>
            <w:r w:rsidR="00684478">
              <w:rPr>
                <w:b/>
              </w:rPr>
              <w:t>(</w:t>
            </w:r>
            <w:r w:rsidR="000E436C">
              <w:rPr>
                <w:b/>
              </w:rPr>
              <w:t>семь миллионов двести двадцать девять тысяч шестьсот семьдесят девять</w:t>
            </w:r>
            <w:r w:rsidR="00684478">
              <w:rPr>
                <w:b/>
              </w:rPr>
              <w:t xml:space="preserve">) рублей </w:t>
            </w:r>
            <w:r w:rsidR="006B5631" w:rsidRPr="00684478">
              <w:rPr>
                <w:b/>
              </w:rPr>
              <w:t>5</w:t>
            </w:r>
            <w:r w:rsidR="00684478">
              <w:rPr>
                <w:b/>
              </w:rPr>
              <w:t>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45999">
              <w:rPr>
                <w:b/>
              </w:rPr>
              <w:t>22</w:t>
            </w:r>
            <w:r w:rsidR="00876A28" w:rsidRPr="00B47A50">
              <w:rPr>
                <w:b/>
              </w:rPr>
              <w:t xml:space="preserve">» </w:t>
            </w:r>
            <w:r w:rsidR="00E60850">
              <w:rPr>
                <w:b/>
              </w:rPr>
              <w:t>мая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B77F2" w:rsidRPr="00B47A50">
              <w:rPr>
                <w:b/>
              </w:rPr>
              <w:t>00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 xml:space="preserve">Рассмотрение, оценка и сопоставление заявок на участие </w:t>
            </w:r>
            <w:r w:rsidR="005A579C" w:rsidRPr="00F6507C">
              <w:t xml:space="preserve">в </w:t>
            </w:r>
            <w:r w:rsidRPr="00F6507C">
              <w:t>конкурсе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45999">
              <w:rPr>
                <w:b/>
              </w:rPr>
              <w:t>29</w:t>
            </w:r>
            <w:r w:rsidR="00D718AA" w:rsidRPr="00B47A50">
              <w:rPr>
                <w:b/>
              </w:rPr>
              <w:t>»</w:t>
            </w:r>
            <w:r w:rsidR="00BE44E4" w:rsidRPr="00B47A50">
              <w:rPr>
                <w:b/>
              </w:rPr>
              <w:t xml:space="preserve"> </w:t>
            </w:r>
            <w:r w:rsidR="00E60850">
              <w:rPr>
                <w:b/>
              </w:rPr>
              <w:t>ма</w:t>
            </w:r>
            <w:r w:rsidR="00B47A50" w:rsidRPr="00B47A50">
              <w:rPr>
                <w:b/>
              </w:rPr>
              <w:t>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t>0</w:t>
            </w:r>
            <w:r w:rsidR="00D718AA">
              <w:t xml:space="preserve">0 </w:t>
            </w:r>
            <w:r w:rsidR="00D718AA" w:rsidRPr="00D718AA">
              <w:t>(по московскому времени)</w:t>
            </w:r>
          </w:p>
          <w:p w:rsidR="00156043" w:rsidRPr="00F6507C" w:rsidRDefault="00BE44E4" w:rsidP="004232AD">
            <w:pPr>
              <w:spacing w:after="0"/>
            </w:pPr>
            <w:r w:rsidRPr="00F6507C">
              <w:t xml:space="preserve">Дата оценки и сопоставления заявок на участие в конкурсе: </w:t>
            </w:r>
          </w:p>
          <w:p w:rsidR="00CB0BDC" w:rsidRPr="00F6507C" w:rsidRDefault="00CE098E" w:rsidP="00E60850">
            <w:pPr>
              <w:spacing w:after="0"/>
            </w:pPr>
            <w:r w:rsidRPr="00B47A50">
              <w:rPr>
                <w:b/>
              </w:rPr>
              <w:t>«</w:t>
            </w:r>
            <w:r w:rsidR="00B45999">
              <w:rPr>
                <w:b/>
              </w:rPr>
              <w:t>30</w:t>
            </w:r>
            <w:r w:rsidR="00472062" w:rsidRPr="00B47A50">
              <w:rPr>
                <w:b/>
              </w:rPr>
              <w:t xml:space="preserve">» </w:t>
            </w:r>
            <w:r w:rsidR="00E60850">
              <w:rPr>
                <w:b/>
              </w:rPr>
              <w:t>ма</w:t>
            </w:r>
            <w:r w:rsidR="00B47A50" w:rsidRPr="00B47A50">
              <w:rPr>
                <w:b/>
              </w:rPr>
              <w:t>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585A9C">
              <w:t>0</w:t>
            </w:r>
            <w:r w:rsidR="00D718AA" w:rsidRPr="00D718AA">
              <w:t>0 (по московскому времени)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E60850">
              <w:t>2</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E60850">
              <w:t>8</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lastRenderedPageBreak/>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DE0E60">
        <w:trPr>
          <w:trHeight w:val="1461"/>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A9547A">
              <w:rPr>
                <w:bCs/>
              </w:rPr>
              <w:t xml:space="preserve">В соответствии со </w:t>
            </w:r>
            <w:r w:rsidRPr="00DB3E6E">
              <w:rPr>
                <w:bCs/>
              </w:rPr>
              <w:t>ст.</w:t>
            </w:r>
            <w:r w:rsidRPr="009172E1">
              <w:rPr>
                <w:bCs/>
              </w:rPr>
              <w:t xml:space="preserve">9 </w:t>
            </w:r>
            <w:r w:rsidRPr="00DB3E6E">
              <w:rPr>
                <w:bCs/>
              </w:rPr>
              <w:t>проекта договора,</w:t>
            </w:r>
            <w:r w:rsidRPr="00A9547A">
              <w:rPr>
                <w:bCs/>
              </w:rPr>
              <w:t xml:space="preserve"> п. </w:t>
            </w:r>
            <w:r w:rsidRPr="00601BDE">
              <w:rPr>
                <w:bCs/>
              </w:rPr>
              <w:t>8.2.</w:t>
            </w:r>
            <w:r w:rsidRPr="00A9547A">
              <w:rPr>
                <w:bCs/>
              </w:rPr>
              <w:t xml:space="preserve"> Раздела </w:t>
            </w:r>
            <w:r w:rsidRPr="00A9547A">
              <w:rPr>
                <w:bCs/>
                <w:lang w:val="en-US"/>
              </w:rPr>
              <w:t>I</w:t>
            </w:r>
            <w:r w:rsidRPr="00A9547A">
              <w:rPr>
                <w:bCs/>
              </w:rPr>
              <w:t xml:space="preserve"> настоящей документации</w:t>
            </w:r>
            <w:r w:rsidR="00467E75">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DE0E60">
        <w:trPr>
          <w:trHeight w:val="55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BC1A8F">
            <w:pPr>
              <w:keepNext/>
              <w:keepLines/>
              <w:widowControl w:val="0"/>
              <w:suppressLineNumbers/>
              <w:suppressAutoHyphens/>
              <w:spacing w:after="0"/>
              <w:jc w:val="left"/>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sidRPr="006B38DD">
              <w:rPr>
                <w:rFonts w:ascii="Times New Roman" w:hAnsi="Times New Roman"/>
                <w:sz w:val="24"/>
                <w:szCs w:val="24"/>
              </w:rPr>
              <w:lastRenderedPageBreak/>
              <w:t>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2"/>
              <w:tabs>
                <w:tab w:val="left" w:pos="345"/>
              </w:tabs>
              <w:spacing w:before="60" w:after="60" w:line="240" w:lineRule="auto"/>
              <w:ind w:left="432"/>
              <w:contextualSpacing w:val="0"/>
              <w:jc w:val="both"/>
              <w:rPr>
                <w:bCs/>
              </w:rPr>
            </w:pPr>
          </w:p>
        </w:tc>
      </w:tr>
      <w:tr w:rsidR="006264C8" w:rsidRPr="00A9547A" w:rsidTr="00DE0E60">
        <w:trPr>
          <w:trHeight w:val="452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4232AD">
            <w:pPr>
              <w:keepNext/>
              <w:keepLines/>
              <w:widowControl w:val="0"/>
              <w:suppressLineNumbers/>
              <w:suppressAutoHyphens/>
              <w:spacing w:after="0"/>
            </w:pPr>
            <w:r>
              <w:lastRenderedPageBreak/>
              <w:t>25.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493B0E" w:rsidRDefault="00D85C57" w:rsidP="00493B0E">
            <w:pPr>
              <w:autoSpaceDE w:val="0"/>
              <w:autoSpaceDN w:val="0"/>
              <w:adjustRightInd w:val="0"/>
              <w:spacing w:after="0"/>
            </w:pPr>
            <w:r>
              <w:t>1.</w:t>
            </w:r>
            <w:r w:rsidR="00493B0E">
              <w:t>Закупка признана несостоявшейся и договор заключается с единственным участником закупки.</w:t>
            </w:r>
          </w:p>
          <w:p w:rsidR="00493B0E" w:rsidRDefault="00493B0E" w:rsidP="00493B0E">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3B0E" w:rsidRDefault="00493B0E" w:rsidP="00493B0E">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3B0E" w:rsidRDefault="00493B0E" w:rsidP="00493B0E">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E515B3">
              <w:t>частником товаров, работ, услуг.</w:t>
            </w:r>
          </w:p>
          <w:p w:rsidR="006264C8" w:rsidRPr="00F66D7F" w:rsidRDefault="006264C8" w:rsidP="00BC1A8F">
            <w:pPr>
              <w:pStyle w:val="affff2"/>
              <w:tabs>
                <w:tab w:val="left" w:pos="0"/>
              </w:tabs>
              <w:spacing w:before="60" w:after="60" w:line="240" w:lineRule="auto"/>
              <w:ind w:left="0"/>
              <w:contextualSpacing w:val="0"/>
              <w:jc w:val="both"/>
              <w:rPr>
                <w:rFonts w:ascii="Times New Roman" w:hAnsi="Times New Roman"/>
                <w:sz w:val="24"/>
                <w:szCs w:val="24"/>
                <w:highlight w:val="yellow"/>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F24C65" w:rsidP="00F24C65">
      <w:pPr>
        <w:autoSpaceDE w:val="0"/>
        <w:autoSpaceDN w:val="0"/>
        <w:adjustRightInd w:val="0"/>
        <w:jc w:val="center"/>
        <w:rPr>
          <w:b/>
          <w:bCs/>
          <w:color w:val="000000"/>
        </w:rPr>
      </w:pPr>
      <w:r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Значимость критерия: 20 %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lastRenderedPageBreak/>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 xml:space="preserve">2. Квалификация участника конкурса </w:t>
      </w:r>
    </w:p>
    <w:p w:rsidR="00E60850" w:rsidRPr="00E60850" w:rsidRDefault="00E60850" w:rsidP="00E60850">
      <w:pPr>
        <w:autoSpaceDE w:val="0"/>
        <w:autoSpaceDN w:val="0"/>
        <w:adjustRightInd w:val="0"/>
        <w:rPr>
          <w:b/>
          <w:bCs/>
          <w:color w:val="000000"/>
        </w:rPr>
      </w:pPr>
      <w:r w:rsidRPr="00E60850">
        <w:rPr>
          <w:b/>
          <w:bCs/>
          <w:color w:val="000000"/>
        </w:rPr>
        <w:t>Значимость критерия: 80 %</w:t>
      </w:r>
    </w:p>
    <w:p w:rsidR="00E60850" w:rsidRPr="00E60850" w:rsidRDefault="00E60850" w:rsidP="00E60850">
      <w:pPr>
        <w:autoSpaceDE w:val="0"/>
        <w:autoSpaceDN w:val="0"/>
        <w:adjustRightInd w:val="0"/>
        <w:rPr>
          <w:b/>
        </w:rPr>
      </w:pPr>
      <w:r w:rsidRPr="00E60850">
        <w:rPr>
          <w:b/>
        </w:rPr>
        <w:t>Содержание:</w:t>
      </w:r>
      <w:r w:rsidRPr="00E60850">
        <w:t xml:space="preserve"> </w:t>
      </w:r>
      <w:r w:rsidRPr="00E60850">
        <w:rPr>
          <w:b/>
          <w:u w:val="single"/>
        </w:rPr>
        <w:t xml:space="preserve">пункт 2 Формы № 3 Приложения № </w:t>
      </w:r>
      <w:r w:rsidRPr="00E60850">
        <w:rPr>
          <w:b/>
        </w:rPr>
        <w:t>2 к Заявке на участие в конкурсе «Предложение о качестве работ и сведения о квалификации участника конкурса»</w:t>
      </w:r>
    </w:p>
    <w:p w:rsidR="00E60850" w:rsidRPr="00E60850" w:rsidRDefault="00E60850" w:rsidP="00E60850">
      <w:pPr>
        <w:autoSpaceDE w:val="0"/>
        <w:autoSpaceDN w:val="0"/>
        <w:adjustRightInd w:val="0"/>
        <w:ind w:firstLine="708"/>
      </w:pPr>
      <w:r w:rsidRPr="00E60850">
        <w:t>Для оценки заявок на участие в конкурсе по критерию «квалификация участника конкурса» каждой заявке выставляется значение от 0 до 100 баллов.</w:t>
      </w:r>
    </w:p>
    <w:p w:rsidR="00E60850" w:rsidRPr="00E60850" w:rsidRDefault="00E60850" w:rsidP="00E60850">
      <w:pPr>
        <w:autoSpaceDE w:val="0"/>
        <w:autoSpaceDN w:val="0"/>
        <w:adjustRightInd w:val="0"/>
        <w:rPr>
          <w:b/>
        </w:rPr>
      </w:pPr>
      <w:r w:rsidRPr="00E60850">
        <w:rPr>
          <w:b/>
        </w:rPr>
        <w:t>Порядок оценки заявок по критерию:</w:t>
      </w:r>
    </w:p>
    <w:p w:rsidR="00E60850" w:rsidRPr="00E60850" w:rsidRDefault="00E60850" w:rsidP="00E60850">
      <w:pPr>
        <w:widowControl w:val="0"/>
        <w:autoSpaceDE w:val="0"/>
        <w:autoSpaceDN w:val="0"/>
        <w:adjustRightInd w:val="0"/>
        <w:spacing w:after="0"/>
        <w:rPr>
          <w:b/>
          <w:sz w:val="22"/>
          <w:szCs w:val="22"/>
        </w:rPr>
      </w:pPr>
    </w:p>
    <w:p w:rsidR="00E60850" w:rsidRPr="00E60850" w:rsidRDefault="00E60850" w:rsidP="00E60850">
      <w:pPr>
        <w:widowControl w:val="0"/>
        <w:autoSpaceDE w:val="0"/>
        <w:autoSpaceDN w:val="0"/>
        <w:adjustRightInd w:val="0"/>
        <w:spacing w:after="0"/>
        <w:rPr>
          <w:b/>
          <w:sz w:val="22"/>
          <w:szCs w:val="22"/>
        </w:rPr>
      </w:pPr>
      <w:r w:rsidRPr="00E60850">
        <w:rPr>
          <w:b/>
          <w:sz w:val="22"/>
          <w:szCs w:val="22"/>
        </w:rPr>
        <w:t xml:space="preserve">Показатель №1 – Общее количество исполненных договоров на выполнение работ сопоставимого* характера в период с 2013 г. по 2018 г. включительно по строительству, реконструкции, капитальному ремонту объектов капитального строительства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E60850" w:rsidRPr="00E60850" w:rsidTr="001A270B">
        <w:tc>
          <w:tcPr>
            <w:tcW w:w="6095" w:type="dxa"/>
          </w:tcPr>
          <w:p w:rsidR="00E60850" w:rsidRPr="00E60850" w:rsidRDefault="00E60850" w:rsidP="00E60850">
            <w:pPr>
              <w:widowControl w:val="0"/>
              <w:autoSpaceDE w:val="0"/>
              <w:autoSpaceDN w:val="0"/>
              <w:adjustRightInd w:val="0"/>
              <w:spacing w:after="0"/>
              <w:jc w:val="center"/>
              <w:rPr>
                <w:b/>
                <w:sz w:val="20"/>
                <w:szCs w:val="20"/>
              </w:rPr>
            </w:pPr>
            <w:r w:rsidRPr="00E60850">
              <w:rPr>
                <w:b/>
                <w:bCs/>
                <w:color w:val="000000"/>
                <w:sz w:val="20"/>
                <w:szCs w:val="20"/>
              </w:rPr>
              <w:t>Наличие у участника конкурса исполненных договоров на выполнение работ сопоставимого* характера в период с 2013 г. по 2018 г включительно по строительству, реконструкции, капитальному ремонту объектов капитального строительства</w:t>
            </w:r>
          </w:p>
        </w:tc>
        <w:tc>
          <w:tcPr>
            <w:tcW w:w="4106" w:type="dxa"/>
          </w:tcPr>
          <w:p w:rsidR="00E60850" w:rsidRPr="00E60850" w:rsidRDefault="00E60850" w:rsidP="00E60850">
            <w:pPr>
              <w:widowControl w:val="0"/>
              <w:autoSpaceDE w:val="0"/>
              <w:autoSpaceDN w:val="0"/>
              <w:adjustRightInd w:val="0"/>
              <w:spacing w:after="0"/>
              <w:jc w:val="center"/>
              <w:rPr>
                <w:b/>
                <w:sz w:val="20"/>
                <w:szCs w:val="20"/>
              </w:rPr>
            </w:pPr>
          </w:p>
          <w:p w:rsidR="00E60850" w:rsidRPr="00E60850" w:rsidRDefault="00E60850" w:rsidP="00E60850">
            <w:pPr>
              <w:widowControl w:val="0"/>
              <w:autoSpaceDE w:val="0"/>
              <w:autoSpaceDN w:val="0"/>
              <w:adjustRightInd w:val="0"/>
              <w:spacing w:after="0"/>
              <w:jc w:val="center"/>
              <w:rPr>
                <w:b/>
                <w:sz w:val="20"/>
                <w:szCs w:val="20"/>
              </w:rPr>
            </w:pPr>
            <w:r w:rsidRPr="00E60850">
              <w:rPr>
                <w:b/>
                <w:sz w:val="20"/>
                <w:szCs w:val="20"/>
              </w:rPr>
              <w:t>Количество балов</w:t>
            </w:r>
          </w:p>
        </w:tc>
      </w:tr>
      <w:tr w:rsidR="00E60850" w:rsidRPr="00E60850" w:rsidTr="001A270B">
        <w:tc>
          <w:tcPr>
            <w:tcW w:w="6095" w:type="dxa"/>
          </w:tcPr>
          <w:p w:rsidR="00E60850" w:rsidRPr="00E60850" w:rsidRDefault="00E60850" w:rsidP="00E60850">
            <w:pPr>
              <w:autoSpaceDE w:val="0"/>
              <w:autoSpaceDN w:val="0"/>
              <w:adjustRightInd w:val="0"/>
              <w:spacing w:after="0"/>
              <w:rPr>
                <w:sz w:val="22"/>
                <w:szCs w:val="22"/>
              </w:rPr>
            </w:pPr>
            <w:r w:rsidRPr="00E60850">
              <w:rPr>
                <w:bCs/>
                <w:color w:val="000000"/>
                <w:sz w:val="22"/>
                <w:szCs w:val="22"/>
              </w:rPr>
              <w:t>от 0 до 10 (включительно)</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5</w:t>
            </w:r>
          </w:p>
        </w:tc>
      </w:tr>
      <w:tr w:rsidR="00E60850" w:rsidRPr="00E60850" w:rsidTr="001A270B">
        <w:tc>
          <w:tcPr>
            <w:tcW w:w="6095" w:type="dxa"/>
          </w:tcPr>
          <w:p w:rsidR="00E60850" w:rsidRPr="00E60850" w:rsidRDefault="00E60850" w:rsidP="00E60850">
            <w:pPr>
              <w:autoSpaceDE w:val="0"/>
              <w:autoSpaceDN w:val="0"/>
              <w:adjustRightInd w:val="0"/>
              <w:rPr>
                <w:sz w:val="22"/>
                <w:szCs w:val="22"/>
              </w:rPr>
            </w:pPr>
            <w:r w:rsidRPr="00E60850">
              <w:rPr>
                <w:bCs/>
                <w:color w:val="000000"/>
                <w:sz w:val="22"/>
                <w:szCs w:val="22"/>
              </w:rPr>
              <w:t>от 11 до 15 (включительно)</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10</w:t>
            </w:r>
          </w:p>
        </w:tc>
      </w:tr>
      <w:tr w:rsidR="00E60850" w:rsidRPr="00E60850" w:rsidTr="001A270B">
        <w:tc>
          <w:tcPr>
            <w:tcW w:w="6095" w:type="dxa"/>
          </w:tcPr>
          <w:p w:rsidR="00E60850" w:rsidRPr="00E60850" w:rsidRDefault="00E60850" w:rsidP="00E60850">
            <w:pPr>
              <w:spacing w:after="0"/>
              <w:rPr>
                <w:sz w:val="22"/>
              </w:rPr>
            </w:pPr>
            <w:r w:rsidRPr="00E60850">
              <w:rPr>
                <w:bCs/>
                <w:color w:val="000000"/>
                <w:sz w:val="22"/>
                <w:szCs w:val="22"/>
              </w:rPr>
              <w:t>свыше 15</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20</w:t>
            </w:r>
          </w:p>
        </w:tc>
      </w:tr>
    </w:tbl>
    <w:p w:rsidR="00E60850" w:rsidRPr="00E60850" w:rsidRDefault="00E60850" w:rsidP="00E60850">
      <w:pPr>
        <w:autoSpaceDE w:val="0"/>
        <w:autoSpaceDN w:val="0"/>
        <w:adjustRightInd w:val="0"/>
        <w:rPr>
          <w:sz w:val="22"/>
          <w:szCs w:val="22"/>
        </w:rPr>
      </w:pPr>
      <w:r w:rsidRPr="00E60850">
        <w:rPr>
          <w:sz w:val="22"/>
          <w:szCs w:val="22"/>
        </w:rPr>
        <w:t>- показатель № 1 подтверждается предоставлением копий исполненных договоров (государственных контрактов) и копий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E60850" w:rsidRPr="00E60850" w:rsidRDefault="00E60850" w:rsidP="00E60850">
      <w:pPr>
        <w:autoSpaceDE w:val="0"/>
        <w:autoSpaceDN w:val="0"/>
        <w:adjustRightInd w:val="0"/>
        <w:rPr>
          <w:b/>
          <w:sz w:val="22"/>
          <w:szCs w:val="22"/>
        </w:rPr>
      </w:pPr>
    </w:p>
    <w:p w:rsidR="00E60850" w:rsidRPr="00E60850" w:rsidRDefault="00E60850" w:rsidP="00E60850">
      <w:pPr>
        <w:autoSpaceDE w:val="0"/>
        <w:autoSpaceDN w:val="0"/>
        <w:adjustRightInd w:val="0"/>
        <w:rPr>
          <w:b/>
          <w:sz w:val="22"/>
          <w:szCs w:val="22"/>
        </w:rPr>
      </w:pPr>
      <w:r w:rsidRPr="00E60850">
        <w:rPr>
          <w:b/>
          <w:sz w:val="22"/>
          <w:szCs w:val="22"/>
        </w:rPr>
        <w:t>Показатель № 2. Максимальная сумма исполненного договора в 2013-2018 гг., сопоставимого* по характеру выполняемых работ с предметом конкурса.</w:t>
      </w:r>
    </w:p>
    <w:p w:rsidR="00E60850" w:rsidRPr="00E60850" w:rsidRDefault="00E60850" w:rsidP="00E60850">
      <w:pPr>
        <w:spacing w:after="0"/>
        <w:ind w:firstLine="708"/>
        <w:rPr>
          <w:sz w:val="22"/>
          <w:szCs w:val="22"/>
        </w:rPr>
      </w:pPr>
      <w:r w:rsidRPr="00E60850">
        <w:rPr>
          <w:sz w:val="22"/>
          <w:szCs w:val="22"/>
        </w:rPr>
        <w:t xml:space="preserve">Наличие у участника конкурса, исполненного в 2013-2018 г. договора, сопоставимого по характеру выполняемых работ с предметом конкурса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E60850" w:rsidRPr="00E60850" w:rsidTr="001A270B">
        <w:tc>
          <w:tcPr>
            <w:tcW w:w="6095" w:type="dxa"/>
          </w:tcPr>
          <w:p w:rsidR="00E60850" w:rsidRPr="00E60850" w:rsidRDefault="00E60850" w:rsidP="00E60850">
            <w:pPr>
              <w:widowControl w:val="0"/>
              <w:autoSpaceDE w:val="0"/>
              <w:autoSpaceDN w:val="0"/>
              <w:adjustRightInd w:val="0"/>
              <w:spacing w:after="0"/>
              <w:jc w:val="center"/>
              <w:rPr>
                <w:b/>
                <w:sz w:val="20"/>
                <w:szCs w:val="20"/>
              </w:rPr>
            </w:pPr>
            <w:r w:rsidRPr="00E60850">
              <w:rPr>
                <w:b/>
                <w:sz w:val="20"/>
                <w:szCs w:val="20"/>
              </w:rPr>
              <w:t>Максимальная цена выполненного договора</w:t>
            </w:r>
          </w:p>
        </w:tc>
        <w:tc>
          <w:tcPr>
            <w:tcW w:w="4106" w:type="dxa"/>
          </w:tcPr>
          <w:p w:rsidR="00E60850" w:rsidRPr="00E60850" w:rsidRDefault="00E60850" w:rsidP="00E60850">
            <w:pPr>
              <w:widowControl w:val="0"/>
              <w:autoSpaceDE w:val="0"/>
              <w:autoSpaceDN w:val="0"/>
              <w:adjustRightInd w:val="0"/>
              <w:spacing w:after="0"/>
              <w:jc w:val="center"/>
              <w:rPr>
                <w:b/>
                <w:sz w:val="20"/>
                <w:szCs w:val="20"/>
              </w:rPr>
            </w:pPr>
            <w:r w:rsidRPr="00E60850">
              <w:rPr>
                <w:b/>
                <w:sz w:val="20"/>
                <w:szCs w:val="20"/>
              </w:rPr>
              <w:t>Количество балов</w:t>
            </w:r>
          </w:p>
        </w:tc>
      </w:tr>
      <w:tr w:rsidR="00E60850" w:rsidRPr="00E60850" w:rsidTr="001A270B">
        <w:tc>
          <w:tcPr>
            <w:tcW w:w="6095" w:type="dxa"/>
          </w:tcPr>
          <w:p w:rsidR="00E60850" w:rsidRPr="00E60850" w:rsidRDefault="00E60850" w:rsidP="00E60850">
            <w:pPr>
              <w:autoSpaceDE w:val="0"/>
              <w:autoSpaceDN w:val="0"/>
              <w:adjustRightInd w:val="0"/>
              <w:spacing w:after="0"/>
              <w:rPr>
                <w:sz w:val="22"/>
                <w:szCs w:val="22"/>
              </w:rPr>
            </w:pPr>
            <w:r w:rsidRPr="00E60850">
              <w:rPr>
                <w:sz w:val="22"/>
              </w:rPr>
              <w:t>более 70% от начальной максимальной цены договора</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20</w:t>
            </w:r>
          </w:p>
        </w:tc>
      </w:tr>
      <w:tr w:rsidR="00E60850" w:rsidRPr="00E60850" w:rsidTr="001A270B">
        <w:tc>
          <w:tcPr>
            <w:tcW w:w="6095" w:type="dxa"/>
          </w:tcPr>
          <w:p w:rsidR="00E60850" w:rsidRPr="00E60850" w:rsidRDefault="00E60850" w:rsidP="00E60850">
            <w:pPr>
              <w:autoSpaceDE w:val="0"/>
              <w:autoSpaceDN w:val="0"/>
              <w:adjustRightInd w:val="0"/>
              <w:spacing w:after="0"/>
              <w:rPr>
                <w:sz w:val="22"/>
                <w:szCs w:val="22"/>
              </w:rPr>
            </w:pPr>
            <w:r w:rsidRPr="00E60850">
              <w:rPr>
                <w:sz w:val="22"/>
              </w:rPr>
              <w:t>от 50% до 70% (включительно) от начальной максимальной цены    договора</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10</w:t>
            </w:r>
          </w:p>
        </w:tc>
      </w:tr>
      <w:tr w:rsidR="00E60850" w:rsidRPr="00E60850" w:rsidTr="001A270B">
        <w:tc>
          <w:tcPr>
            <w:tcW w:w="6095" w:type="dxa"/>
          </w:tcPr>
          <w:p w:rsidR="00E60850" w:rsidRPr="00E60850" w:rsidRDefault="00E60850" w:rsidP="00E60850">
            <w:pPr>
              <w:spacing w:after="0"/>
              <w:rPr>
                <w:sz w:val="22"/>
                <w:szCs w:val="22"/>
              </w:rPr>
            </w:pPr>
            <w:r w:rsidRPr="00E60850">
              <w:rPr>
                <w:sz w:val="22"/>
              </w:rPr>
              <w:t>менее 50% от начальной максимальной цены договора</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5</w:t>
            </w:r>
          </w:p>
        </w:tc>
      </w:tr>
    </w:tbl>
    <w:p w:rsidR="00E60850" w:rsidRPr="00E60850" w:rsidRDefault="00E60850" w:rsidP="00E60850">
      <w:pPr>
        <w:autoSpaceDE w:val="0"/>
        <w:autoSpaceDN w:val="0"/>
        <w:adjustRightInd w:val="0"/>
        <w:rPr>
          <w:sz w:val="22"/>
          <w:szCs w:val="22"/>
          <w:highlight w:val="yellow"/>
          <w:u w:val="single"/>
        </w:rPr>
      </w:pPr>
      <w:r w:rsidRPr="00E60850">
        <w:rPr>
          <w:sz w:val="22"/>
          <w:szCs w:val="22"/>
        </w:rPr>
        <w:t>- показатель № 4 подтверждаются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E60850" w:rsidRPr="00E60850" w:rsidRDefault="00E60850" w:rsidP="00E60850">
      <w:pPr>
        <w:widowControl w:val="0"/>
        <w:autoSpaceDE w:val="0"/>
        <w:autoSpaceDN w:val="0"/>
        <w:adjustRightInd w:val="0"/>
        <w:spacing w:after="0"/>
        <w:rPr>
          <w:b/>
          <w:sz w:val="22"/>
          <w:szCs w:val="22"/>
          <w:highlight w:val="yellow"/>
        </w:rPr>
      </w:pPr>
    </w:p>
    <w:p w:rsidR="00E60850" w:rsidRPr="00E60850" w:rsidRDefault="00E60850" w:rsidP="00E60850">
      <w:pPr>
        <w:rPr>
          <w:sz w:val="22"/>
          <w:szCs w:val="22"/>
        </w:rPr>
      </w:pPr>
      <w:r w:rsidRPr="00E60850">
        <w:rPr>
          <w:b/>
          <w:sz w:val="22"/>
          <w:szCs w:val="22"/>
        </w:rPr>
        <w:t xml:space="preserve">Показатель №3 – Наличие у участника в радиусе 30 км от строительной площадки производственной базы </w:t>
      </w:r>
    </w:p>
    <w:p w:rsidR="00E60850" w:rsidRPr="00E60850" w:rsidRDefault="00E60850" w:rsidP="00E60850">
      <w:pPr>
        <w:rPr>
          <w:sz w:val="22"/>
          <w:szCs w:val="22"/>
        </w:rPr>
      </w:pPr>
      <w:r w:rsidRPr="00E60850">
        <w:rPr>
          <w:sz w:val="22"/>
          <w:szCs w:val="22"/>
        </w:rPr>
        <w:t>Количество баллов: «есть» –16 баллов, «нет» - 0 баллов.</w:t>
      </w:r>
    </w:p>
    <w:p w:rsidR="00E60850" w:rsidRPr="00E60850" w:rsidRDefault="00E60850" w:rsidP="00E60850">
      <w:r w:rsidRPr="00E60850">
        <w:t>-подтверждается копиями свидетельства о праве собственности или договора аренды</w:t>
      </w:r>
    </w:p>
    <w:p w:rsidR="00E60850" w:rsidRPr="00E60850" w:rsidRDefault="00E60850" w:rsidP="00E60850">
      <w:pPr>
        <w:ind w:left="993"/>
        <w:rPr>
          <w:b/>
          <w:sz w:val="22"/>
          <w:szCs w:val="22"/>
          <w:highlight w:val="yellow"/>
        </w:rPr>
      </w:pPr>
    </w:p>
    <w:p w:rsidR="00E60850" w:rsidRPr="00E60850" w:rsidRDefault="00E60850" w:rsidP="00E60850">
      <w:pPr>
        <w:rPr>
          <w:b/>
          <w:color w:val="FF0000"/>
          <w:sz w:val="22"/>
        </w:rPr>
      </w:pPr>
      <w:r w:rsidRPr="00E60850">
        <w:rPr>
          <w:b/>
          <w:sz w:val="22"/>
          <w:szCs w:val="22"/>
        </w:rPr>
        <w:lastRenderedPageBreak/>
        <w:t xml:space="preserve">Показатель №4 – </w:t>
      </w:r>
      <w:r w:rsidRPr="00E60850">
        <w:rPr>
          <w:b/>
          <w:sz w:val="22"/>
        </w:rPr>
        <w:t>Наличие у участника конкурса машин и механизмов</w:t>
      </w:r>
    </w:p>
    <w:p w:rsidR="00E60850" w:rsidRPr="00E60850" w:rsidRDefault="00E60850" w:rsidP="00E60850">
      <w:pPr>
        <w:jc w:val="center"/>
      </w:pPr>
      <w:r w:rsidRPr="00E60850">
        <w:t>Перечень оборудования, технических средств, необходимых для надлежащего и своевременного исполнения контракта, который должен иметь участник конкурса на праве собственности</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3051"/>
        <w:gridCol w:w="1134"/>
        <w:gridCol w:w="992"/>
        <w:gridCol w:w="1134"/>
        <w:gridCol w:w="851"/>
        <w:gridCol w:w="1134"/>
        <w:gridCol w:w="850"/>
      </w:tblGrid>
      <w:tr w:rsidR="00E60850" w:rsidRPr="00E60850" w:rsidTr="001A270B">
        <w:trPr>
          <w:trHeight w:val="581"/>
        </w:trPr>
        <w:tc>
          <w:tcPr>
            <w:tcW w:w="748" w:type="dxa"/>
            <w:shd w:val="clear" w:color="auto" w:fill="auto"/>
          </w:tcPr>
          <w:p w:rsidR="00E60850" w:rsidRPr="00E60850" w:rsidRDefault="00E60850" w:rsidP="00E60850">
            <w:pPr>
              <w:jc w:val="center"/>
              <w:rPr>
                <w:b/>
                <w:sz w:val="20"/>
                <w:szCs w:val="20"/>
              </w:rPr>
            </w:pPr>
            <w:r w:rsidRPr="00E60850">
              <w:rPr>
                <w:b/>
                <w:sz w:val="20"/>
                <w:szCs w:val="20"/>
              </w:rPr>
              <w:t>№</w:t>
            </w:r>
          </w:p>
          <w:p w:rsidR="00E60850" w:rsidRPr="00E60850" w:rsidRDefault="00E60850" w:rsidP="00E60850">
            <w:pPr>
              <w:jc w:val="center"/>
              <w:rPr>
                <w:b/>
                <w:sz w:val="20"/>
                <w:szCs w:val="20"/>
              </w:rPr>
            </w:pPr>
            <w:r w:rsidRPr="00E60850">
              <w:rPr>
                <w:b/>
                <w:sz w:val="20"/>
                <w:szCs w:val="20"/>
              </w:rPr>
              <w:t>п/п</w:t>
            </w:r>
          </w:p>
        </w:tc>
        <w:tc>
          <w:tcPr>
            <w:tcW w:w="3051" w:type="dxa"/>
            <w:shd w:val="clear" w:color="auto" w:fill="auto"/>
          </w:tcPr>
          <w:p w:rsidR="00E60850" w:rsidRPr="00E60850" w:rsidRDefault="00E60850" w:rsidP="00E60850">
            <w:pPr>
              <w:jc w:val="center"/>
              <w:rPr>
                <w:b/>
                <w:sz w:val="20"/>
                <w:szCs w:val="20"/>
              </w:rPr>
            </w:pPr>
            <w:r w:rsidRPr="00E60850">
              <w:rPr>
                <w:b/>
                <w:sz w:val="20"/>
                <w:szCs w:val="20"/>
              </w:rPr>
              <w:t>Наименование</w:t>
            </w:r>
          </w:p>
          <w:p w:rsidR="00E60850" w:rsidRPr="00E60850" w:rsidRDefault="00E60850" w:rsidP="00E60850">
            <w:pPr>
              <w:jc w:val="center"/>
              <w:rPr>
                <w:b/>
                <w:sz w:val="20"/>
                <w:szCs w:val="20"/>
              </w:rPr>
            </w:pPr>
            <w:r w:rsidRPr="00E60850">
              <w:rPr>
                <w:b/>
                <w:sz w:val="20"/>
                <w:szCs w:val="20"/>
              </w:rPr>
              <w:t>техники</w:t>
            </w:r>
          </w:p>
        </w:tc>
        <w:tc>
          <w:tcPr>
            <w:tcW w:w="1134" w:type="dxa"/>
            <w:shd w:val="clear" w:color="auto" w:fill="auto"/>
            <w:vAlign w:val="center"/>
          </w:tcPr>
          <w:p w:rsidR="00E60850" w:rsidRPr="00E60850" w:rsidRDefault="00E60850" w:rsidP="00E60850">
            <w:pPr>
              <w:jc w:val="center"/>
              <w:rPr>
                <w:b/>
                <w:sz w:val="20"/>
                <w:szCs w:val="20"/>
              </w:rPr>
            </w:pPr>
            <w:r w:rsidRPr="00E60850">
              <w:rPr>
                <w:b/>
                <w:sz w:val="20"/>
                <w:szCs w:val="20"/>
              </w:rPr>
              <w:t>Количество штук, менее</w:t>
            </w:r>
          </w:p>
        </w:tc>
        <w:tc>
          <w:tcPr>
            <w:tcW w:w="992" w:type="dxa"/>
            <w:shd w:val="clear" w:color="auto" w:fill="auto"/>
          </w:tcPr>
          <w:p w:rsidR="00E60850" w:rsidRPr="00E60850" w:rsidRDefault="00E60850" w:rsidP="00E60850">
            <w:pPr>
              <w:jc w:val="center"/>
              <w:rPr>
                <w:b/>
                <w:i/>
                <w:sz w:val="20"/>
                <w:szCs w:val="20"/>
              </w:rPr>
            </w:pPr>
            <w:r w:rsidRPr="00E60850">
              <w:rPr>
                <w:b/>
                <w:i/>
                <w:sz w:val="20"/>
                <w:szCs w:val="20"/>
              </w:rPr>
              <w:t>Кол-во баллов</w:t>
            </w:r>
          </w:p>
        </w:tc>
        <w:tc>
          <w:tcPr>
            <w:tcW w:w="1134" w:type="dxa"/>
            <w:shd w:val="clear" w:color="auto" w:fill="auto"/>
          </w:tcPr>
          <w:p w:rsidR="00E60850" w:rsidRPr="00E60850" w:rsidRDefault="00E60850" w:rsidP="00E60850">
            <w:pPr>
              <w:jc w:val="center"/>
              <w:rPr>
                <w:b/>
                <w:sz w:val="20"/>
                <w:szCs w:val="20"/>
              </w:rPr>
            </w:pPr>
            <w:r w:rsidRPr="00E60850">
              <w:rPr>
                <w:b/>
                <w:sz w:val="20"/>
                <w:szCs w:val="20"/>
              </w:rPr>
              <w:t>Количество штук</w:t>
            </w:r>
          </w:p>
        </w:tc>
        <w:tc>
          <w:tcPr>
            <w:tcW w:w="851" w:type="dxa"/>
            <w:shd w:val="clear" w:color="auto" w:fill="auto"/>
          </w:tcPr>
          <w:p w:rsidR="00E60850" w:rsidRPr="00E60850" w:rsidRDefault="00E60850" w:rsidP="00E60850">
            <w:pPr>
              <w:jc w:val="center"/>
              <w:rPr>
                <w:b/>
                <w:i/>
                <w:sz w:val="20"/>
                <w:szCs w:val="20"/>
              </w:rPr>
            </w:pPr>
            <w:r w:rsidRPr="00E60850">
              <w:rPr>
                <w:b/>
                <w:i/>
                <w:sz w:val="20"/>
                <w:szCs w:val="20"/>
              </w:rPr>
              <w:t>Кол-во баллов</w:t>
            </w:r>
          </w:p>
        </w:tc>
        <w:tc>
          <w:tcPr>
            <w:tcW w:w="1134" w:type="dxa"/>
          </w:tcPr>
          <w:p w:rsidR="00E60850" w:rsidRPr="00E60850" w:rsidRDefault="00E60850" w:rsidP="00E60850">
            <w:pPr>
              <w:jc w:val="center"/>
              <w:rPr>
                <w:b/>
                <w:sz w:val="20"/>
                <w:szCs w:val="20"/>
              </w:rPr>
            </w:pPr>
            <w:r w:rsidRPr="00E60850">
              <w:rPr>
                <w:b/>
                <w:sz w:val="20"/>
                <w:szCs w:val="20"/>
              </w:rPr>
              <w:t>Количество штук, более</w:t>
            </w:r>
          </w:p>
        </w:tc>
        <w:tc>
          <w:tcPr>
            <w:tcW w:w="850" w:type="dxa"/>
          </w:tcPr>
          <w:p w:rsidR="00E60850" w:rsidRPr="00E60850" w:rsidRDefault="00E60850" w:rsidP="00E60850">
            <w:pPr>
              <w:jc w:val="center"/>
              <w:rPr>
                <w:b/>
                <w:i/>
                <w:sz w:val="20"/>
                <w:szCs w:val="20"/>
              </w:rPr>
            </w:pPr>
            <w:r w:rsidRPr="00E60850">
              <w:rPr>
                <w:b/>
                <w:i/>
                <w:sz w:val="20"/>
                <w:szCs w:val="20"/>
              </w:rPr>
              <w:t>Кол-во баллов</w:t>
            </w:r>
          </w:p>
        </w:tc>
      </w:tr>
      <w:tr w:rsidR="00E60850" w:rsidRPr="00E60850" w:rsidTr="001A270B">
        <w:trPr>
          <w:trHeight w:val="302"/>
        </w:trPr>
        <w:tc>
          <w:tcPr>
            <w:tcW w:w="748" w:type="dxa"/>
            <w:shd w:val="clear" w:color="auto" w:fill="auto"/>
          </w:tcPr>
          <w:p w:rsidR="00E60850" w:rsidRPr="00E60850" w:rsidRDefault="00E60850" w:rsidP="00E60850">
            <w:pPr>
              <w:jc w:val="center"/>
              <w:rPr>
                <w:sz w:val="22"/>
                <w:szCs w:val="22"/>
              </w:rPr>
            </w:pPr>
            <w:r w:rsidRPr="00E60850">
              <w:rPr>
                <w:sz w:val="22"/>
                <w:szCs w:val="22"/>
              </w:rPr>
              <w:t>1</w:t>
            </w:r>
          </w:p>
        </w:tc>
        <w:tc>
          <w:tcPr>
            <w:tcW w:w="3051" w:type="dxa"/>
            <w:shd w:val="clear" w:color="auto" w:fill="auto"/>
            <w:vAlign w:val="center"/>
          </w:tcPr>
          <w:p w:rsidR="00E60850" w:rsidRPr="00E60850" w:rsidRDefault="00E60850" w:rsidP="00E60850">
            <w:pPr>
              <w:rPr>
                <w:sz w:val="22"/>
                <w:szCs w:val="22"/>
              </w:rPr>
            </w:pPr>
            <w:r w:rsidRPr="00E60850">
              <w:rPr>
                <w:sz w:val="22"/>
                <w:szCs w:val="22"/>
              </w:rPr>
              <w:t>Бульдозер</w:t>
            </w:r>
          </w:p>
        </w:tc>
        <w:tc>
          <w:tcPr>
            <w:tcW w:w="1134" w:type="dxa"/>
            <w:shd w:val="clear" w:color="auto" w:fill="auto"/>
          </w:tcPr>
          <w:p w:rsidR="00E60850" w:rsidRPr="00E60850" w:rsidRDefault="00E60850" w:rsidP="00E60850">
            <w:pPr>
              <w:jc w:val="center"/>
              <w:rPr>
                <w:sz w:val="22"/>
                <w:szCs w:val="22"/>
              </w:rPr>
            </w:pPr>
            <w:r w:rsidRPr="00E60850">
              <w:rPr>
                <w:sz w:val="22"/>
                <w:szCs w:val="22"/>
              </w:rPr>
              <w:t>3</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3</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3</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11"/>
        </w:trPr>
        <w:tc>
          <w:tcPr>
            <w:tcW w:w="748" w:type="dxa"/>
            <w:shd w:val="clear" w:color="auto" w:fill="auto"/>
          </w:tcPr>
          <w:p w:rsidR="00E60850" w:rsidRPr="00E60850" w:rsidRDefault="00E60850" w:rsidP="00E60850">
            <w:pPr>
              <w:jc w:val="center"/>
              <w:rPr>
                <w:sz w:val="22"/>
                <w:szCs w:val="22"/>
              </w:rPr>
            </w:pPr>
            <w:r w:rsidRPr="00E60850">
              <w:rPr>
                <w:sz w:val="22"/>
                <w:szCs w:val="22"/>
              </w:rPr>
              <w:t>2</w:t>
            </w:r>
          </w:p>
        </w:tc>
        <w:tc>
          <w:tcPr>
            <w:tcW w:w="3051" w:type="dxa"/>
            <w:shd w:val="clear" w:color="auto" w:fill="auto"/>
            <w:vAlign w:val="center"/>
          </w:tcPr>
          <w:p w:rsidR="00E60850" w:rsidRPr="00E60850" w:rsidRDefault="00E60850" w:rsidP="00E60850">
            <w:pPr>
              <w:rPr>
                <w:sz w:val="22"/>
                <w:szCs w:val="22"/>
              </w:rPr>
            </w:pPr>
            <w:r w:rsidRPr="00E60850">
              <w:rPr>
                <w:sz w:val="22"/>
                <w:szCs w:val="22"/>
              </w:rPr>
              <w:t>Экскаватор</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11"/>
        </w:trPr>
        <w:tc>
          <w:tcPr>
            <w:tcW w:w="748" w:type="dxa"/>
            <w:shd w:val="clear" w:color="auto" w:fill="auto"/>
          </w:tcPr>
          <w:p w:rsidR="00E60850" w:rsidRPr="00E60850" w:rsidRDefault="00E60850" w:rsidP="00E60850">
            <w:pPr>
              <w:jc w:val="center"/>
              <w:rPr>
                <w:sz w:val="22"/>
                <w:szCs w:val="22"/>
              </w:rPr>
            </w:pPr>
            <w:r w:rsidRPr="00E60850">
              <w:rPr>
                <w:sz w:val="22"/>
                <w:szCs w:val="22"/>
              </w:rPr>
              <w:t>3</w:t>
            </w:r>
          </w:p>
        </w:tc>
        <w:tc>
          <w:tcPr>
            <w:tcW w:w="3051" w:type="dxa"/>
            <w:shd w:val="clear" w:color="auto" w:fill="auto"/>
            <w:vAlign w:val="center"/>
          </w:tcPr>
          <w:p w:rsidR="00E60850" w:rsidRPr="00E60850" w:rsidRDefault="00E60850" w:rsidP="00E60850">
            <w:pPr>
              <w:rPr>
                <w:sz w:val="22"/>
                <w:szCs w:val="22"/>
              </w:rPr>
            </w:pPr>
            <w:r w:rsidRPr="00E60850">
              <w:rPr>
                <w:sz w:val="22"/>
                <w:szCs w:val="22"/>
              </w:rPr>
              <w:t>Погрузчик</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11"/>
        </w:trPr>
        <w:tc>
          <w:tcPr>
            <w:tcW w:w="748" w:type="dxa"/>
            <w:shd w:val="clear" w:color="auto" w:fill="auto"/>
          </w:tcPr>
          <w:p w:rsidR="00E60850" w:rsidRPr="00E60850" w:rsidRDefault="00E60850" w:rsidP="00E60850">
            <w:pPr>
              <w:jc w:val="center"/>
              <w:rPr>
                <w:sz w:val="22"/>
                <w:szCs w:val="22"/>
              </w:rPr>
            </w:pPr>
            <w:r w:rsidRPr="00E60850">
              <w:rPr>
                <w:sz w:val="22"/>
                <w:szCs w:val="22"/>
              </w:rPr>
              <w:t>4</w:t>
            </w:r>
          </w:p>
        </w:tc>
        <w:tc>
          <w:tcPr>
            <w:tcW w:w="3051" w:type="dxa"/>
            <w:shd w:val="clear" w:color="auto" w:fill="auto"/>
            <w:vAlign w:val="center"/>
          </w:tcPr>
          <w:p w:rsidR="00E60850" w:rsidRPr="00E60850" w:rsidRDefault="00E60850" w:rsidP="00E60850">
            <w:pPr>
              <w:rPr>
                <w:sz w:val="22"/>
                <w:szCs w:val="22"/>
              </w:rPr>
            </w:pPr>
            <w:r w:rsidRPr="00E60850">
              <w:rPr>
                <w:sz w:val="22"/>
                <w:szCs w:val="22"/>
              </w:rPr>
              <w:t>Каток</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2</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11"/>
        </w:trPr>
        <w:tc>
          <w:tcPr>
            <w:tcW w:w="748" w:type="dxa"/>
            <w:shd w:val="clear" w:color="auto" w:fill="auto"/>
          </w:tcPr>
          <w:p w:rsidR="00E60850" w:rsidRPr="00E60850" w:rsidRDefault="00E60850" w:rsidP="00E60850">
            <w:pPr>
              <w:jc w:val="center"/>
              <w:rPr>
                <w:sz w:val="22"/>
                <w:szCs w:val="22"/>
              </w:rPr>
            </w:pPr>
            <w:r w:rsidRPr="00E60850">
              <w:rPr>
                <w:sz w:val="22"/>
                <w:szCs w:val="22"/>
              </w:rPr>
              <w:t>5</w:t>
            </w:r>
          </w:p>
        </w:tc>
        <w:tc>
          <w:tcPr>
            <w:tcW w:w="3051" w:type="dxa"/>
            <w:shd w:val="clear" w:color="auto" w:fill="auto"/>
            <w:vAlign w:val="center"/>
          </w:tcPr>
          <w:p w:rsidR="00E60850" w:rsidRPr="00E60850" w:rsidRDefault="00E60850" w:rsidP="00E60850">
            <w:pPr>
              <w:rPr>
                <w:sz w:val="22"/>
                <w:szCs w:val="22"/>
              </w:rPr>
            </w:pPr>
            <w:r w:rsidRPr="00E60850">
              <w:rPr>
                <w:sz w:val="22"/>
                <w:szCs w:val="22"/>
              </w:rPr>
              <w:t>Автомобильный кран</w:t>
            </w:r>
          </w:p>
        </w:tc>
        <w:tc>
          <w:tcPr>
            <w:tcW w:w="1134" w:type="dxa"/>
            <w:shd w:val="clear" w:color="auto" w:fill="auto"/>
          </w:tcPr>
          <w:p w:rsidR="00E60850" w:rsidRPr="00E60850" w:rsidRDefault="00E60850" w:rsidP="00E60850">
            <w:pPr>
              <w:jc w:val="center"/>
              <w:rPr>
                <w:sz w:val="22"/>
                <w:szCs w:val="22"/>
              </w:rPr>
            </w:pPr>
            <w:r w:rsidRPr="00E60850">
              <w:rPr>
                <w:sz w:val="22"/>
                <w:szCs w:val="22"/>
              </w:rPr>
              <w:t>4</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4</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4</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11"/>
        </w:trPr>
        <w:tc>
          <w:tcPr>
            <w:tcW w:w="748" w:type="dxa"/>
            <w:shd w:val="clear" w:color="auto" w:fill="auto"/>
          </w:tcPr>
          <w:p w:rsidR="00E60850" w:rsidRPr="00E60850" w:rsidRDefault="00E60850" w:rsidP="00E60850">
            <w:pPr>
              <w:jc w:val="center"/>
              <w:rPr>
                <w:sz w:val="22"/>
                <w:szCs w:val="22"/>
              </w:rPr>
            </w:pPr>
            <w:r w:rsidRPr="00E60850">
              <w:rPr>
                <w:sz w:val="22"/>
                <w:szCs w:val="22"/>
              </w:rPr>
              <w:t>6</w:t>
            </w:r>
          </w:p>
        </w:tc>
        <w:tc>
          <w:tcPr>
            <w:tcW w:w="3051" w:type="dxa"/>
            <w:shd w:val="clear" w:color="auto" w:fill="auto"/>
            <w:vAlign w:val="center"/>
          </w:tcPr>
          <w:p w:rsidR="00E60850" w:rsidRPr="00E60850" w:rsidRDefault="00E60850" w:rsidP="00E60850">
            <w:pPr>
              <w:rPr>
                <w:sz w:val="22"/>
                <w:szCs w:val="22"/>
              </w:rPr>
            </w:pPr>
            <w:r w:rsidRPr="00E60850">
              <w:rPr>
                <w:sz w:val="22"/>
                <w:szCs w:val="22"/>
              </w:rPr>
              <w:t>Грузовой автомобиль (седельный тягач с полуприцепом)</w:t>
            </w:r>
          </w:p>
        </w:tc>
        <w:tc>
          <w:tcPr>
            <w:tcW w:w="1134" w:type="dxa"/>
            <w:shd w:val="clear" w:color="auto" w:fill="auto"/>
          </w:tcPr>
          <w:p w:rsidR="00E60850" w:rsidRPr="00E60850" w:rsidRDefault="00E60850" w:rsidP="00E60850">
            <w:pPr>
              <w:jc w:val="center"/>
              <w:rPr>
                <w:sz w:val="22"/>
                <w:szCs w:val="22"/>
              </w:rPr>
            </w:pPr>
            <w:r w:rsidRPr="00E60850">
              <w:rPr>
                <w:sz w:val="22"/>
                <w:szCs w:val="22"/>
              </w:rPr>
              <w:t>1</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1</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1</w:t>
            </w:r>
          </w:p>
        </w:tc>
        <w:tc>
          <w:tcPr>
            <w:tcW w:w="850" w:type="dxa"/>
          </w:tcPr>
          <w:p w:rsidR="00E60850" w:rsidRPr="00E60850" w:rsidRDefault="00E60850" w:rsidP="00E60850">
            <w:pPr>
              <w:jc w:val="center"/>
              <w:rPr>
                <w:sz w:val="22"/>
                <w:szCs w:val="22"/>
              </w:rPr>
            </w:pPr>
            <w:r w:rsidRPr="00E60850">
              <w:rPr>
                <w:sz w:val="22"/>
                <w:szCs w:val="22"/>
              </w:rPr>
              <w:t>2</w:t>
            </w:r>
          </w:p>
        </w:tc>
      </w:tr>
      <w:tr w:rsidR="00E60850" w:rsidRPr="00E60850" w:rsidTr="001A270B">
        <w:trPr>
          <w:trHeight w:val="302"/>
        </w:trPr>
        <w:tc>
          <w:tcPr>
            <w:tcW w:w="748" w:type="dxa"/>
            <w:shd w:val="clear" w:color="auto" w:fill="auto"/>
          </w:tcPr>
          <w:p w:rsidR="00E60850" w:rsidRPr="00E60850" w:rsidRDefault="00E60850" w:rsidP="00E60850">
            <w:pPr>
              <w:jc w:val="center"/>
              <w:rPr>
                <w:sz w:val="22"/>
                <w:szCs w:val="22"/>
              </w:rPr>
            </w:pPr>
            <w:r w:rsidRPr="00E60850">
              <w:rPr>
                <w:sz w:val="22"/>
                <w:szCs w:val="22"/>
              </w:rPr>
              <w:t>7</w:t>
            </w:r>
          </w:p>
        </w:tc>
        <w:tc>
          <w:tcPr>
            <w:tcW w:w="3051" w:type="dxa"/>
            <w:shd w:val="clear" w:color="auto" w:fill="auto"/>
            <w:vAlign w:val="center"/>
          </w:tcPr>
          <w:p w:rsidR="00E60850" w:rsidRPr="00E60850" w:rsidRDefault="00E60850" w:rsidP="00E60850">
            <w:pPr>
              <w:rPr>
                <w:sz w:val="22"/>
                <w:szCs w:val="22"/>
              </w:rPr>
            </w:pPr>
            <w:r w:rsidRPr="00E60850">
              <w:rPr>
                <w:sz w:val="22"/>
                <w:szCs w:val="22"/>
              </w:rPr>
              <w:t>Автосамосвал</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992" w:type="dxa"/>
            <w:shd w:val="clear" w:color="auto" w:fill="auto"/>
          </w:tcPr>
          <w:p w:rsidR="00E60850" w:rsidRPr="00E60850" w:rsidRDefault="00E60850" w:rsidP="00E60850">
            <w:pPr>
              <w:jc w:val="center"/>
              <w:rPr>
                <w:i/>
                <w:sz w:val="22"/>
                <w:szCs w:val="22"/>
              </w:rPr>
            </w:pPr>
            <w:r w:rsidRPr="00E60850">
              <w:rPr>
                <w:i/>
                <w:sz w:val="22"/>
                <w:szCs w:val="22"/>
              </w:rPr>
              <w:t>0</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851" w:type="dxa"/>
            <w:shd w:val="clear" w:color="auto" w:fill="auto"/>
          </w:tcPr>
          <w:p w:rsidR="00E60850" w:rsidRPr="00E60850" w:rsidRDefault="00E60850" w:rsidP="00E60850">
            <w:pPr>
              <w:jc w:val="center"/>
              <w:rPr>
                <w:i/>
                <w:sz w:val="22"/>
                <w:szCs w:val="22"/>
              </w:rPr>
            </w:pPr>
            <w:r w:rsidRPr="00E60850">
              <w:rPr>
                <w:i/>
                <w:sz w:val="22"/>
                <w:szCs w:val="22"/>
              </w:rPr>
              <w:t>1</w:t>
            </w:r>
          </w:p>
        </w:tc>
        <w:tc>
          <w:tcPr>
            <w:tcW w:w="1134" w:type="dxa"/>
            <w:shd w:val="clear" w:color="auto" w:fill="auto"/>
          </w:tcPr>
          <w:p w:rsidR="00E60850" w:rsidRPr="00E60850" w:rsidRDefault="00E60850" w:rsidP="00E60850">
            <w:pPr>
              <w:jc w:val="center"/>
              <w:rPr>
                <w:sz w:val="22"/>
                <w:szCs w:val="22"/>
              </w:rPr>
            </w:pPr>
            <w:r w:rsidRPr="00E60850">
              <w:rPr>
                <w:sz w:val="22"/>
                <w:szCs w:val="22"/>
              </w:rPr>
              <w:t>5</w:t>
            </w:r>
          </w:p>
        </w:tc>
        <w:tc>
          <w:tcPr>
            <w:tcW w:w="850" w:type="dxa"/>
          </w:tcPr>
          <w:p w:rsidR="00E60850" w:rsidRPr="00E60850" w:rsidRDefault="00E60850" w:rsidP="00E60850">
            <w:pPr>
              <w:jc w:val="center"/>
              <w:rPr>
                <w:sz w:val="22"/>
                <w:szCs w:val="22"/>
              </w:rPr>
            </w:pPr>
            <w:r w:rsidRPr="00E60850">
              <w:rPr>
                <w:sz w:val="22"/>
                <w:szCs w:val="22"/>
              </w:rPr>
              <w:t>2</w:t>
            </w:r>
          </w:p>
        </w:tc>
      </w:tr>
    </w:tbl>
    <w:p w:rsidR="00E60850" w:rsidRPr="00E60850" w:rsidRDefault="00E60850" w:rsidP="00E60850">
      <w:pPr>
        <w:rPr>
          <w:sz w:val="22"/>
          <w:szCs w:val="22"/>
        </w:rPr>
      </w:pPr>
      <w:r w:rsidRPr="00E60850">
        <w:rPr>
          <w:b/>
          <w:sz w:val="22"/>
          <w:szCs w:val="22"/>
        </w:rPr>
        <w:t xml:space="preserve">- </w:t>
      </w:r>
      <w:r w:rsidRPr="00E60850">
        <w:rPr>
          <w:sz w:val="22"/>
          <w:szCs w:val="22"/>
        </w:rPr>
        <w:t>показатель №4</w:t>
      </w:r>
      <w:r w:rsidRPr="00E60850">
        <w:rPr>
          <w:b/>
          <w:sz w:val="22"/>
          <w:szCs w:val="22"/>
        </w:rPr>
        <w:t xml:space="preserve"> </w:t>
      </w:r>
      <w:r w:rsidRPr="00E60850">
        <w:rPr>
          <w:sz w:val="22"/>
          <w:szCs w:val="22"/>
        </w:rPr>
        <w:t>подтверждается копиями паспортов самоходных машин и свидетельствами о регистрации транспортных средств</w:t>
      </w:r>
    </w:p>
    <w:p w:rsidR="00E60850" w:rsidRPr="00E60850" w:rsidRDefault="00E60850" w:rsidP="00E60850">
      <w:pPr>
        <w:rPr>
          <w:sz w:val="22"/>
        </w:rPr>
      </w:pPr>
      <w:r w:rsidRPr="00E60850">
        <w:rPr>
          <w:b/>
          <w:sz w:val="22"/>
          <w:szCs w:val="22"/>
        </w:rPr>
        <w:t xml:space="preserve">Показатель №5. </w:t>
      </w:r>
      <w:r w:rsidRPr="00E60850">
        <w:rPr>
          <w:sz w:val="22"/>
        </w:rPr>
        <w:t xml:space="preserve"> </w:t>
      </w:r>
      <w:r w:rsidRPr="00E60850">
        <w:rPr>
          <w:b/>
          <w:sz w:val="22"/>
        </w:rPr>
        <w:t>Наличие у участника конкурса системы лабораторного контроля.</w:t>
      </w:r>
      <w:r w:rsidRPr="00E60850">
        <w:rPr>
          <w:sz w:val="22"/>
        </w:rPr>
        <w:t xml:space="preserve">  </w:t>
      </w:r>
    </w:p>
    <w:p w:rsidR="00E60850" w:rsidRPr="00E60850" w:rsidRDefault="00E60850" w:rsidP="00E60850">
      <w:pPr>
        <w:rPr>
          <w:sz w:val="22"/>
        </w:rPr>
      </w:pPr>
      <w:r w:rsidRPr="00E60850">
        <w:rPr>
          <w:sz w:val="22"/>
        </w:rPr>
        <w:t>Наличие у участника конкурса системы лабораторного контроля, а именно собственной лаборатории со свидетельством о состоянии измерений, выданным Федеральным агентством по техническому регулированию и метрологии:</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E60850" w:rsidRPr="00E60850" w:rsidTr="001A270B">
        <w:tc>
          <w:tcPr>
            <w:tcW w:w="6095" w:type="dxa"/>
          </w:tcPr>
          <w:p w:rsidR="00E60850" w:rsidRPr="00E60850" w:rsidRDefault="00E60850" w:rsidP="00E60850">
            <w:pPr>
              <w:jc w:val="center"/>
              <w:rPr>
                <w:b/>
                <w:sz w:val="20"/>
                <w:szCs w:val="20"/>
              </w:rPr>
            </w:pPr>
            <w:r w:rsidRPr="00E60850">
              <w:rPr>
                <w:b/>
                <w:sz w:val="20"/>
                <w:szCs w:val="20"/>
              </w:rPr>
              <w:t>Наличие у участника конкурса собственной лаборатории со свидетельством о состоянии измерений, выданным Федеральным агентством по техническому регулированию и метрологии</w:t>
            </w:r>
          </w:p>
        </w:tc>
        <w:tc>
          <w:tcPr>
            <w:tcW w:w="4106" w:type="dxa"/>
          </w:tcPr>
          <w:p w:rsidR="00E60850" w:rsidRPr="00E60850" w:rsidRDefault="00E60850" w:rsidP="00E60850">
            <w:pPr>
              <w:widowControl w:val="0"/>
              <w:autoSpaceDE w:val="0"/>
              <w:autoSpaceDN w:val="0"/>
              <w:adjustRightInd w:val="0"/>
              <w:spacing w:after="0"/>
              <w:jc w:val="center"/>
              <w:rPr>
                <w:b/>
                <w:sz w:val="20"/>
                <w:szCs w:val="20"/>
              </w:rPr>
            </w:pPr>
          </w:p>
          <w:p w:rsidR="00E60850" w:rsidRPr="00E60850" w:rsidRDefault="00E60850" w:rsidP="00E60850">
            <w:pPr>
              <w:widowControl w:val="0"/>
              <w:autoSpaceDE w:val="0"/>
              <w:autoSpaceDN w:val="0"/>
              <w:adjustRightInd w:val="0"/>
              <w:spacing w:after="0"/>
              <w:jc w:val="center"/>
              <w:rPr>
                <w:b/>
                <w:sz w:val="20"/>
                <w:szCs w:val="20"/>
              </w:rPr>
            </w:pPr>
            <w:r w:rsidRPr="00E60850">
              <w:rPr>
                <w:b/>
                <w:sz w:val="20"/>
                <w:szCs w:val="20"/>
              </w:rPr>
              <w:t>Количество балов</w:t>
            </w:r>
          </w:p>
        </w:tc>
      </w:tr>
      <w:tr w:rsidR="00E60850" w:rsidRPr="00E60850" w:rsidTr="001A270B">
        <w:tc>
          <w:tcPr>
            <w:tcW w:w="6095" w:type="dxa"/>
          </w:tcPr>
          <w:p w:rsidR="00E60850" w:rsidRPr="00E60850" w:rsidRDefault="00E60850" w:rsidP="00E60850">
            <w:pPr>
              <w:rPr>
                <w:sz w:val="22"/>
              </w:rPr>
            </w:pPr>
            <w:r w:rsidRPr="00E60850">
              <w:rPr>
                <w:b/>
                <w:sz w:val="22"/>
              </w:rPr>
              <w:t>«есть»:</w:t>
            </w:r>
          </w:p>
          <w:p w:rsidR="00E60850" w:rsidRPr="00E60850" w:rsidRDefault="00E60850" w:rsidP="00E60850">
            <w:pPr>
              <w:rPr>
                <w:sz w:val="22"/>
              </w:rPr>
            </w:pPr>
            <w:r w:rsidRPr="00E60850">
              <w:rPr>
                <w:sz w:val="22"/>
                <w:szCs w:val="22"/>
              </w:rPr>
              <w:t xml:space="preserve">- </w:t>
            </w:r>
            <w:r w:rsidRPr="00E60850">
              <w:rPr>
                <w:sz w:val="22"/>
              </w:rPr>
              <w:t xml:space="preserve"> собственная лаборатория</w:t>
            </w:r>
          </w:p>
          <w:p w:rsidR="00E60850" w:rsidRPr="00E60850" w:rsidRDefault="00E60850" w:rsidP="00E60850">
            <w:pPr>
              <w:rPr>
                <w:sz w:val="22"/>
              </w:rPr>
            </w:pPr>
            <w:r w:rsidRPr="00E60850">
              <w:rPr>
                <w:sz w:val="22"/>
              </w:rPr>
              <w:t>-  договор с организацией, имеющей систему лабораторного контроля</w:t>
            </w:r>
          </w:p>
          <w:p w:rsidR="00E60850" w:rsidRPr="00E60850" w:rsidRDefault="00E60850" w:rsidP="00E60850">
            <w:pPr>
              <w:autoSpaceDE w:val="0"/>
              <w:autoSpaceDN w:val="0"/>
              <w:adjustRightInd w:val="0"/>
              <w:spacing w:after="0"/>
              <w:rPr>
                <w:sz w:val="22"/>
                <w:szCs w:val="22"/>
              </w:rPr>
            </w:pPr>
          </w:p>
        </w:tc>
        <w:tc>
          <w:tcPr>
            <w:tcW w:w="4106" w:type="dxa"/>
          </w:tcPr>
          <w:p w:rsidR="00E60850" w:rsidRPr="00E60850" w:rsidRDefault="00E60850" w:rsidP="00E60850">
            <w:pPr>
              <w:autoSpaceDE w:val="0"/>
              <w:autoSpaceDN w:val="0"/>
              <w:adjustRightInd w:val="0"/>
              <w:spacing w:after="0"/>
              <w:jc w:val="center"/>
              <w:rPr>
                <w:sz w:val="22"/>
                <w:szCs w:val="22"/>
              </w:rPr>
            </w:pPr>
          </w:p>
          <w:p w:rsidR="00E60850" w:rsidRPr="00E60850" w:rsidRDefault="00E60850" w:rsidP="00E60850">
            <w:pPr>
              <w:autoSpaceDE w:val="0"/>
              <w:autoSpaceDN w:val="0"/>
              <w:adjustRightInd w:val="0"/>
              <w:spacing w:after="0"/>
              <w:jc w:val="center"/>
              <w:rPr>
                <w:sz w:val="22"/>
                <w:szCs w:val="22"/>
              </w:rPr>
            </w:pPr>
            <w:r w:rsidRPr="00E60850">
              <w:rPr>
                <w:sz w:val="22"/>
                <w:szCs w:val="22"/>
              </w:rPr>
              <w:t>30</w:t>
            </w:r>
          </w:p>
          <w:p w:rsidR="00E60850" w:rsidRPr="00E60850" w:rsidRDefault="00E60850" w:rsidP="00E60850">
            <w:pPr>
              <w:autoSpaceDE w:val="0"/>
              <w:autoSpaceDN w:val="0"/>
              <w:adjustRightInd w:val="0"/>
              <w:spacing w:after="0"/>
              <w:jc w:val="center"/>
              <w:rPr>
                <w:sz w:val="22"/>
                <w:szCs w:val="22"/>
              </w:rPr>
            </w:pPr>
          </w:p>
          <w:p w:rsidR="00E60850" w:rsidRPr="00E60850" w:rsidRDefault="00E60850" w:rsidP="00E60850">
            <w:pPr>
              <w:autoSpaceDE w:val="0"/>
              <w:autoSpaceDN w:val="0"/>
              <w:adjustRightInd w:val="0"/>
              <w:spacing w:after="0"/>
              <w:jc w:val="center"/>
              <w:rPr>
                <w:sz w:val="22"/>
                <w:szCs w:val="22"/>
              </w:rPr>
            </w:pPr>
            <w:r w:rsidRPr="00E60850">
              <w:rPr>
                <w:sz w:val="22"/>
                <w:szCs w:val="22"/>
              </w:rPr>
              <w:t>15</w:t>
            </w:r>
          </w:p>
        </w:tc>
      </w:tr>
      <w:tr w:rsidR="00E60850" w:rsidRPr="00E60850" w:rsidTr="001A270B">
        <w:tc>
          <w:tcPr>
            <w:tcW w:w="6095" w:type="dxa"/>
          </w:tcPr>
          <w:p w:rsidR="00E60850" w:rsidRPr="00E60850" w:rsidRDefault="00E60850" w:rsidP="00E60850">
            <w:pPr>
              <w:rPr>
                <w:b/>
                <w:sz w:val="22"/>
                <w:szCs w:val="22"/>
              </w:rPr>
            </w:pPr>
            <w:r w:rsidRPr="00E60850">
              <w:rPr>
                <w:b/>
                <w:sz w:val="22"/>
                <w:szCs w:val="22"/>
              </w:rPr>
              <w:t>«нет»</w:t>
            </w:r>
          </w:p>
        </w:tc>
        <w:tc>
          <w:tcPr>
            <w:tcW w:w="4106" w:type="dxa"/>
          </w:tcPr>
          <w:p w:rsidR="00E60850" w:rsidRPr="00E60850" w:rsidRDefault="00E60850" w:rsidP="00E60850">
            <w:pPr>
              <w:autoSpaceDE w:val="0"/>
              <w:autoSpaceDN w:val="0"/>
              <w:adjustRightInd w:val="0"/>
              <w:spacing w:after="0"/>
              <w:jc w:val="center"/>
              <w:rPr>
                <w:sz w:val="22"/>
                <w:szCs w:val="22"/>
              </w:rPr>
            </w:pPr>
            <w:r w:rsidRPr="00E60850">
              <w:rPr>
                <w:sz w:val="22"/>
                <w:szCs w:val="22"/>
              </w:rPr>
              <w:t>0</w:t>
            </w:r>
          </w:p>
        </w:tc>
      </w:tr>
    </w:tbl>
    <w:p w:rsidR="00E60850" w:rsidRPr="00E60850" w:rsidRDefault="00E60850" w:rsidP="00E60850">
      <w:pPr>
        <w:rPr>
          <w:sz w:val="22"/>
          <w:szCs w:val="22"/>
        </w:rPr>
      </w:pPr>
      <w:r w:rsidRPr="00E60850">
        <w:rPr>
          <w:sz w:val="22"/>
          <w:szCs w:val="22"/>
        </w:rPr>
        <w:t>- показатель № 5 подтверждается копией свидетельства о состоянии измерений выданным Федеральным агентством по техническому регулированию и метрологии либо физическим или юридическим лицом, обладающим системой сертификации, зарегистрированной Федеральным агентством по техническому регулированию и метрологии об аттестации собственной испытательной лаборатории и свидетельства о состоянии измерений в собственной лаборатории;</w:t>
      </w:r>
      <w:r w:rsidRPr="00E60850">
        <w:t xml:space="preserve"> </w:t>
      </w:r>
      <w:r w:rsidRPr="00E60850">
        <w:rPr>
          <w:sz w:val="22"/>
          <w:szCs w:val="22"/>
        </w:rPr>
        <w:t xml:space="preserve">копией </w:t>
      </w:r>
      <w:proofErr w:type="gramStart"/>
      <w:r w:rsidRPr="00E60850">
        <w:rPr>
          <w:sz w:val="22"/>
          <w:szCs w:val="22"/>
        </w:rPr>
        <w:t>договора  с</w:t>
      </w:r>
      <w:proofErr w:type="gramEnd"/>
      <w:r w:rsidRPr="00E60850">
        <w:rPr>
          <w:sz w:val="22"/>
          <w:szCs w:val="22"/>
        </w:rPr>
        <w:t xml:space="preserve"> организацией, имеющей  систему лабораторного контроля.</w:t>
      </w:r>
    </w:p>
    <w:p w:rsidR="00E60850" w:rsidRPr="00E60850" w:rsidRDefault="00E60850" w:rsidP="00E60850">
      <w:pPr>
        <w:autoSpaceDE w:val="0"/>
        <w:autoSpaceDN w:val="0"/>
        <w:adjustRightInd w:val="0"/>
        <w:spacing w:after="0"/>
        <w:ind w:left="567"/>
        <w:rPr>
          <w:sz w:val="22"/>
          <w:szCs w:val="22"/>
          <w:highlight w:val="yellow"/>
        </w:rPr>
      </w:pPr>
    </w:p>
    <w:p w:rsidR="00E60850" w:rsidRPr="00E60850" w:rsidRDefault="00E60850" w:rsidP="00E60850">
      <w:pPr>
        <w:autoSpaceDE w:val="0"/>
        <w:autoSpaceDN w:val="0"/>
        <w:adjustRightInd w:val="0"/>
        <w:spacing w:after="0"/>
        <w:ind w:left="567"/>
        <w:rPr>
          <w:i/>
          <w:sz w:val="22"/>
          <w:szCs w:val="22"/>
          <w:highlight w:val="yellow"/>
        </w:rPr>
      </w:pPr>
      <w:r w:rsidRPr="00E60850">
        <w:rPr>
          <w:i/>
          <w:sz w:val="22"/>
          <w:szCs w:val="22"/>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E60850" w:rsidRPr="00E60850" w:rsidRDefault="00E60850" w:rsidP="00E60850">
      <w:pPr>
        <w:autoSpaceDE w:val="0"/>
        <w:autoSpaceDN w:val="0"/>
        <w:adjustRightInd w:val="0"/>
        <w:spacing w:after="0"/>
        <w:ind w:left="567"/>
        <w:rPr>
          <w:sz w:val="22"/>
          <w:szCs w:val="22"/>
          <w:highlight w:val="yellow"/>
        </w:rPr>
      </w:pPr>
    </w:p>
    <w:p w:rsidR="00E60850" w:rsidRPr="00E60850" w:rsidRDefault="00E60850" w:rsidP="00E60850">
      <w:pPr>
        <w:autoSpaceDE w:val="0"/>
        <w:autoSpaceDN w:val="0"/>
        <w:adjustRightInd w:val="0"/>
        <w:spacing w:after="0"/>
        <w:ind w:left="927"/>
        <w:rPr>
          <w:sz w:val="22"/>
          <w:szCs w:val="22"/>
        </w:rPr>
      </w:pPr>
      <w:r w:rsidRPr="00E60850">
        <w:rPr>
          <w:sz w:val="22"/>
          <w:szCs w:val="22"/>
        </w:rPr>
        <w:t>*Сопоставимыми (аналогичными) по характеру видами работ являются работы по строительству, реконструкции, капитальному ремонту в период с 2013 г. по 2018 г. включительно: сетей ливневой канализации, хозяйственно – бытовой канализации, водопровода.</w:t>
      </w:r>
    </w:p>
    <w:p w:rsidR="00E60850" w:rsidRPr="00E60850" w:rsidRDefault="00E60850" w:rsidP="00E60850">
      <w:pPr>
        <w:autoSpaceDE w:val="0"/>
        <w:autoSpaceDN w:val="0"/>
        <w:adjustRightInd w:val="0"/>
        <w:spacing w:after="0"/>
        <w:ind w:left="927"/>
        <w:rPr>
          <w:sz w:val="22"/>
          <w:szCs w:val="22"/>
        </w:rPr>
      </w:pPr>
    </w:p>
    <w:p w:rsidR="00E60850" w:rsidRPr="00E60850" w:rsidRDefault="00E60850" w:rsidP="00E60850">
      <w:pPr>
        <w:autoSpaceDE w:val="0"/>
        <w:autoSpaceDN w:val="0"/>
        <w:adjustRightInd w:val="0"/>
        <w:spacing w:after="0"/>
        <w:ind w:firstLine="567"/>
        <w:rPr>
          <w:sz w:val="22"/>
          <w:szCs w:val="22"/>
        </w:rPr>
      </w:pPr>
      <w:r w:rsidRPr="00E60850">
        <w:rPr>
          <w:sz w:val="22"/>
          <w:szCs w:val="22"/>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E60850" w:rsidRPr="00E60850" w:rsidRDefault="003A3280" w:rsidP="00E60850">
      <w:pPr>
        <w:autoSpaceDE w:val="0"/>
        <w:autoSpaceDN w:val="0"/>
        <w:adjustRightInd w:val="0"/>
        <w:ind w:left="567"/>
        <w:rPr>
          <w:sz w:val="22"/>
          <w:szCs w:val="22"/>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E60850" w:rsidRPr="00E60850" w:rsidRDefault="00E60850" w:rsidP="00E60850">
      <w:pPr>
        <w:autoSpaceDE w:val="0"/>
        <w:autoSpaceDN w:val="0"/>
        <w:adjustRightInd w:val="0"/>
        <w:spacing w:after="0"/>
        <w:rPr>
          <w:sz w:val="22"/>
          <w:szCs w:val="22"/>
        </w:rPr>
      </w:pPr>
      <w:r w:rsidRPr="00E60850">
        <w:rPr>
          <w:sz w:val="22"/>
          <w:szCs w:val="22"/>
        </w:rPr>
        <w:t>где:</w:t>
      </w:r>
    </w:p>
    <w:p w:rsidR="00E60850" w:rsidRPr="00E60850" w:rsidRDefault="003A3280" w:rsidP="00E60850">
      <w:pPr>
        <w:autoSpaceDE w:val="0"/>
        <w:autoSpaceDN w:val="0"/>
        <w:adjustRightInd w:val="0"/>
        <w:spacing w:after="0"/>
        <w:ind w:left="567"/>
        <w:rPr>
          <w:sz w:val="22"/>
          <w:szCs w:val="22"/>
        </w:rPr>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60850" w:rsidRPr="00E60850">
        <w:rPr>
          <w:sz w:val="22"/>
          <w:szCs w:val="22"/>
        </w:rPr>
        <w:t xml:space="preserve"> - рейтинг, присуждаемый i-й заявке на участие в конкурсе по указанному критерию;</w:t>
      </w:r>
    </w:p>
    <w:p w:rsidR="00E60850" w:rsidRPr="00E60850" w:rsidRDefault="003A3280" w:rsidP="00E60850">
      <w:pPr>
        <w:autoSpaceDE w:val="0"/>
        <w:autoSpaceDN w:val="0"/>
        <w:adjustRightInd w:val="0"/>
        <w:spacing w:after="0"/>
        <w:ind w:left="567"/>
        <w:rPr>
          <w:sz w:val="22"/>
          <w:szCs w:val="22"/>
        </w:rPr>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60850" w:rsidRPr="00E60850">
        <w:rPr>
          <w:sz w:val="22"/>
          <w:szCs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E60850" w:rsidRPr="00E60850" w:rsidRDefault="00E60850" w:rsidP="00E60850">
      <w:pPr>
        <w:autoSpaceDE w:val="0"/>
        <w:autoSpaceDN w:val="0"/>
        <w:adjustRightInd w:val="0"/>
        <w:spacing w:after="0"/>
        <w:ind w:left="567"/>
        <w:rPr>
          <w:sz w:val="22"/>
          <w:szCs w:val="22"/>
        </w:rPr>
      </w:pPr>
    </w:p>
    <w:p w:rsidR="00E60850" w:rsidRPr="00E60850" w:rsidRDefault="00E60850" w:rsidP="00E60850">
      <w:pPr>
        <w:autoSpaceDE w:val="0"/>
        <w:autoSpaceDN w:val="0"/>
        <w:adjustRightInd w:val="0"/>
        <w:spacing w:after="0"/>
        <w:ind w:firstLine="567"/>
        <w:rPr>
          <w:sz w:val="22"/>
          <w:szCs w:val="22"/>
        </w:rPr>
      </w:pPr>
      <w:r w:rsidRPr="00E60850">
        <w:rPr>
          <w:sz w:val="22"/>
          <w:szCs w:val="22"/>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E60850" w:rsidRPr="00E60850" w:rsidRDefault="00E60850" w:rsidP="00E60850">
      <w:pPr>
        <w:autoSpaceDE w:val="0"/>
        <w:autoSpaceDN w:val="0"/>
        <w:adjustRightInd w:val="0"/>
        <w:spacing w:after="0"/>
        <w:ind w:firstLine="567"/>
        <w:rPr>
          <w:sz w:val="22"/>
          <w:szCs w:val="22"/>
        </w:rPr>
      </w:pPr>
      <w:r w:rsidRPr="00E60850">
        <w:rPr>
          <w:sz w:val="22"/>
          <w:szCs w:val="22"/>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60850" w:rsidRPr="00E60850" w:rsidRDefault="00E60850" w:rsidP="00E60850">
      <w:pPr>
        <w:autoSpaceDE w:val="0"/>
        <w:autoSpaceDN w:val="0"/>
        <w:adjustRightInd w:val="0"/>
        <w:ind w:firstLine="567"/>
        <w:rPr>
          <w:sz w:val="22"/>
          <w:szCs w:val="22"/>
        </w:rPr>
      </w:pPr>
      <w:r w:rsidRPr="00E60850">
        <w:rPr>
          <w:sz w:val="22"/>
          <w:szCs w:val="22"/>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60850" w:rsidRPr="00E60850" w:rsidRDefault="00E60850" w:rsidP="00E60850">
      <w:pPr>
        <w:autoSpaceDE w:val="0"/>
        <w:autoSpaceDN w:val="0"/>
        <w:adjustRightInd w:val="0"/>
        <w:rPr>
          <w:sz w:val="22"/>
          <w:szCs w:val="22"/>
        </w:rPr>
      </w:pPr>
      <w:r w:rsidRPr="00E60850">
        <w:rPr>
          <w:b/>
        </w:rPr>
        <w:t xml:space="preserve">3. </w:t>
      </w:r>
      <w:r w:rsidRPr="00E60850">
        <w:rPr>
          <w:sz w:val="22"/>
          <w:szCs w:val="22"/>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E60850" w:rsidRPr="00E60850" w:rsidRDefault="00E60850" w:rsidP="00E60850">
      <w:pPr>
        <w:autoSpaceDE w:val="0"/>
        <w:autoSpaceDN w:val="0"/>
        <w:adjustRightInd w:val="0"/>
        <w:spacing w:after="0"/>
        <w:rPr>
          <w:sz w:val="22"/>
          <w:szCs w:val="22"/>
        </w:rPr>
      </w:pPr>
      <w:r w:rsidRPr="00E60850">
        <w:rPr>
          <w:b/>
          <w:sz w:val="22"/>
          <w:szCs w:val="22"/>
        </w:rPr>
        <w:t>4.</w:t>
      </w:r>
      <w:r w:rsidRPr="00E60850">
        <w:rPr>
          <w:color w:val="FF0000"/>
          <w:sz w:val="22"/>
          <w:szCs w:val="22"/>
        </w:rPr>
        <w:t> </w:t>
      </w:r>
      <w:r w:rsidRPr="00E60850">
        <w:rPr>
          <w:sz w:val="22"/>
          <w:szCs w:val="22"/>
        </w:rPr>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E60850" w:rsidRPr="00E60850" w:rsidRDefault="00E60850" w:rsidP="00E60850">
      <w:pPr>
        <w:autoSpaceDE w:val="0"/>
        <w:autoSpaceDN w:val="0"/>
        <w:adjustRightInd w:val="0"/>
        <w:rPr>
          <w:b/>
          <w:bCs/>
        </w:rPr>
      </w:pPr>
    </w:p>
    <w:p w:rsidR="00E60850" w:rsidRPr="00E60850" w:rsidRDefault="00E60850" w:rsidP="00E60850">
      <w:pPr>
        <w:autoSpaceDE w:val="0"/>
        <w:autoSpaceDN w:val="0"/>
        <w:adjustRightInd w:val="0"/>
        <w:jc w:val="center"/>
        <w:rPr>
          <w:b/>
          <w:bCs/>
        </w:rPr>
      </w:pPr>
    </w:p>
    <w:p w:rsidR="00E60850" w:rsidRPr="00E60850" w:rsidRDefault="00E60850" w:rsidP="00E60850">
      <w:pPr>
        <w:spacing w:after="0"/>
        <w:ind w:left="993"/>
        <w:rPr>
          <w:b/>
          <w:sz w:val="22"/>
          <w:szCs w:val="22"/>
        </w:rPr>
      </w:pPr>
    </w:p>
    <w:p w:rsidR="007A77FE" w:rsidRPr="00F24C65" w:rsidRDefault="007A77FE" w:rsidP="007A77FE">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CB0BDC" w:rsidRPr="00A9547A" w:rsidRDefault="00E95A05" w:rsidP="005829C6">
      <w:pPr>
        <w:autoSpaceDE w:val="0"/>
        <w:autoSpaceDN w:val="0"/>
        <w:adjustRightInd w:val="0"/>
        <w:jc w:val="center"/>
        <w:rPr>
          <w:b/>
          <w:bCs/>
          <w:color w:val="000000"/>
        </w:rPr>
      </w:pPr>
      <w:r w:rsidRPr="00A9547A">
        <w:rPr>
          <w:b/>
          <w:bCs/>
          <w:color w:val="000000"/>
        </w:rPr>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AD797A" w:rsidRPr="00A9547A" w:rsidRDefault="00AD797A"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5F06F8" w:rsidRDefault="005F06F8">
      <w:pPr>
        <w:spacing w:after="0"/>
        <w:jc w:val="left"/>
        <w:rPr>
          <w:b/>
          <w:sz w:val="20"/>
        </w:rPr>
      </w:pPr>
    </w:p>
    <w:p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p w:rsidR="00CB0BDC" w:rsidRPr="00A9547A" w:rsidRDefault="00CB0BDC" w:rsidP="00CB0BD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38"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8"/>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5D63B1" w:rsidRDefault="005D63B1" w:rsidP="00CB0BDC">
      <w:pPr>
        <w:tabs>
          <w:tab w:val="left" w:pos="8085"/>
          <w:tab w:val="right" w:pos="9804"/>
        </w:tabs>
        <w:ind w:left="8496" w:right="-80"/>
        <w:jc w:val="left"/>
        <w:rPr>
          <w:b/>
        </w:rPr>
      </w:pPr>
    </w:p>
    <w:p w:rsidR="0021087B" w:rsidRDefault="0021087B" w:rsidP="00CB0BDC">
      <w:pPr>
        <w:tabs>
          <w:tab w:val="left" w:pos="8085"/>
          <w:tab w:val="right" w:pos="9804"/>
        </w:tabs>
        <w:ind w:left="8496" w:right="-80"/>
        <w:jc w:val="left"/>
        <w:rPr>
          <w:b/>
        </w:rPr>
      </w:pPr>
    </w:p>
    <w:p w:rsidR="0021087B" w:rsidRDefault="0021087B" w:rsidP="00CB0BDC">
      <w:pPr>
        <w:tabs>
          <w:tab w:val="left" w:pos="8085"/>
          <w:tab w:val="right" w:pos="9804"/>
        </w:tabs>
        <w:ind w:left="8496" w:right="-80"/>
        <w:jc w:val="left"/>
        <w:rPr>
          <w:b/>
        </w:rPr>
      </w:pP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Pr="00A9547A" w:rsidRDefault="00CB0BDC" w:rsidP="00CB0BDC">
      <w:pPr>
        <w:jc w:val="center"/>
        <w:rPr>
          <w:b/>
        </w:rPr>
      </w:pPr>
      <w:r w:rsidRPr="00A9547A">
        <w:rPr>
          <w:b/>
        </w:rPr>
        <w:t>О КВАЛИФИКАЦИИ УЧАСТНИКА КОНКУРСА</w:t>
      </w:r>
    </w:p>
    <w:p w:rsidR="00455151" w:rsidRPr="00A9547A" w:rsidRDefault="00C82975" w:rsidP="00455151">
      <w:pPr>
        <w:tabs>
          <w:tab w:val="left" w:pos="708"/>
        </w:tabs>
        <w:rPr>
          <w:b/>
        </w:rPr>
      </w:pPr>
      <w:r>
        <w:rPr>
          <w:b/>
        </w:rPr>
        <w:tab/>
      </w:r>
      <w:r w:rsidR="00455151" w:rsidRPr="00A9547A">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Pr>
          <w:b/>
        </w:rPr>
        <w:t xml:space="preserve"> (техническую часть)</w:t>
      </w:r>
      <w:r w:rsidR="00455151" w:rsidRPr="00A9547A">
        <w:rPr>
          <w:b/>
        </w:rPr>
        <w:t>).</w:t>
      </w:r>
    </w:p>
    <w:p w:rsidR="004C22A9" w:rsidRDefault="00C82975" w:rsidP="004C22A9">
      <w:pPr>
        <w:tabs>
          <w:tab w:val="left" w:pos="708"/>
        </w:tabs>
        <w:rPr>
          <w:b/>
        </w:rPr>
      </w:pPr>
      <w:r>
        <w:rPr>
          <w:b/>
        </w:rPr>
        <w:tab/>
      </w:r>
      <w:r w:rsidR="00455151" w:rsidRPr="00C82975">
        <w:rPr>
          <w:b/>
        </w:rPr>
        <w:t xml:space="preserve">2. </w:t>
      </w:r>
      <w:r w:rsidR="004C22A9" w:rsidRPr="00C82975">
        <w:rPr>
          <w:b/>
        </w:rPr>
        <w:t>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50182B" w:rsidRDefault="0050182B" w:rsidP="004C22A9">
      <w:pPr>
        <w:tabs>
          <w:tab w:val="left" w:pos="708"/>
        </w:tabs>
        <w:rPr>
          <w:b/>
        </w:rPr>
      </w:pPr>
    </w:p>
    <w:p w:rsidR="00F939FB" w:rsidRPr="008E0B48" w:rsidRDefault="00F939FB" w:rsidP="00F939FB">
      <w:pPr>
        <w:ind w:firstLine="708"/>
      </w:pPr>
      <w:r w:rsidRPr="008E0B48">
        <w:t xml:space="preserve">2.1. </w:t>
      </w:r>
      <w:r w:rsidRPr="008E0B48">
        <w:rPr>
          <w:bCs/>
          <w:color w:val="000000"/>
          <w:sz w:val="22"/>
          <w:szCs w:val="22"/>
        </w:rPr>
        <w:t>Наличие у участника конкурса исполненных договоров на выполнение работ сопоставимого характера в период с 2013 г. по 201</w:t>
      </w:r>
      <w:r>
        <w:rPr>
          <w:bCs/>
          <w:color w:val="000000"/>
          <w:sz w:val="22"/>
          <w:szCs w:val="22"/>
        </w:rPr>
        <w:t>8</w:t>
      </w:r>
      <w:r w:rsidRPr="008E0B48">
        <w:rPr>
          <w:bCs/>
          <w:color w:val="000000"/>
          <w:sz w:val="22"/>
          <w:szCs w:val="22"/>
        </w:rPr>
        <w:t xml:space="preserve"> г включительно по строительству, реконструкции, капитальному ремонту объектов </w:t>
      </w:r>
      <w:r>
        <w:rPr>
          <w:bCs/>
          <w:color w:val="000000"/>
          <w:sz w:val="22"/>
          <w:szCs w:val="22"/>
        </w:rPr>
        <w:t xml:space="preserve">капитального </w:t>
      </w:r>
      <w:r w:rsidRPr="008E0B48">
        <w:rPr>
          <w:bCs/>
          <w:color w:val="000000"/>
          <w:sz w:val="22"/>
          <w:szCs w:val="22"/>
        </w:rPr>
        <w:t>строительства</w:t>
      </w:r>
    </w:p>
    <w:p w:rsidR="00F939FB" w:rsidRPr="008E0B48" w:rsidRDefault="00F939FB" w:rsidP="00F939FB">
      <w:pPr>
        <w:ind w:firstLine="708"/>
      </w:pPr>
      <w:r w:rsidRPr="008E0B48">
        <w:t>Количество договоров -  __________ шт.</w:t>
      </w:r>
    </w:p>
    <w:p w:rsidR="00F939FB" w:rsidRDefault="00F939FB" w:rsidP="00F939FB">
      <w:pPr>
        <w:rPr>
          <w:i/>
        </w:rPr>
      </w:pPr>
      <w:r>
        <w:t xml:space="preserve">- </w:t>
      </w:r>
      <w:r>
        <w:rPr>
          <w:i/>
        </w:rPr>
        <w:t>подтверждае</w:t>
      </w:r>
      <w:r w:rsidRPr="00DE0E60">
        <w:rPr>
          <w:i/>
        </w:rPr>
        <w:t>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F939FB" w:rsidRDefault="00F939FB" w:rsidP="00F939FB">
      <w:pPr>
        <w:ind w:firstLine="708"/>
      </w:pPr>
      <w:r w:rsidRPr="008E0B48">
        <w:t>2.2</w:t>
      </w:r>
      <w:r>
        <w:t xml:space="preserve"> Максимальная сумма исполненного договора в 2013-2018 гг., сопоставимого по характеру выполняемых работ с предметом конкурса____________________ руб., что составляет ____% от начальной (максимальной цены) договора.</w:t>
      </w:r>
    </w:p>
    <w:p w:rsidR="00F939FB" w:rsidRPr="00F2577F" w:rsidRDefault="00F939FB" w:rsidP="00F939FB">
      <w:pPr>
        <w:ind w:firstLine="567"/>
        <w:rPr>
          <w:i/>
        </w:rPr>
      </w:pPr>
      <w:r>
        <w:t xml:space="preserve">- </w:t>
      </w:r>
      <w:r w:rsidRPr="00F2577F">
        <w:rPr>
          <w:i/>
        </w:rPr>
        <w:t>подтверждаются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F939FB" w:rsidRPr="009323F9" w:rsidRDefault="00F939FB" w:rsidP="00F939FB">
      <w:pPr>
        <w:ind w:firstLine="567"/>
      </w:pPr>
      <w:r w:rsidRPr="009323F9">
        <w:t>2.</w:t>
      </w:r>
      <w:r>
        <w:t>3</w:t>
      </w:r>
      <w:r w:rsidRPr="009323F9">
        <w:t xml:space="preserve">. Наличие у участника закупки в радиусе 30 км от строительной площадки производственной базы: ______ </w:t>
      </w:r>
      <w:r w:rsidRPr="009323F9">
        <w:rPr>
          <w:i/>
        </w:rPr>
        <w:t xml:space="preserve">(есть/нет) </w:t>
      </w:r>
      <w:r w:rsidRPr="009323F9">
        <w:t>(выбрать и указать).</w:t>
      </w:r>
    </w:p>
    <w:p w:rsidR="00F939FB" w:rsidRPr="009323F9" w:rsidRDefault="00F939FB" w:rsidP="00F939FB">
      <w:pPr>
        <w:ind w:left="567"/>
      </w:pPr>
      <w:r w:rsidRPr="009323F9">
        <w:t>2.</w:t>
      </w:r>
      <w:r>
        <w:t>4</w:t>
      </w:r>
      <w:r w:rsidRPr="009323F9">
        <w:t>.</w:t>
      </w:r>
      <w:r>
        <w:t xml:space="preserve"> </w:t>
      </w:r>
      <w:r w:rsidRPr="009323F9">
        <w:t>Наличие машин и механизмов</w:t>
      </w:r>
    </w:p>
    <w:p w:rsidR="00F939FB" w:rsidRPr="00C87C22" w:rsidRDefault="00F939FB" w:rsidP="00F939FB">
      <w:pPr>
        <w:ind w:left="567"/>
        <w:rPr>
          <w:highlight w:val="yellow"/>
        </w:rPr>
      </w:pPr>
    </w:p>
    <w:tbl>
      <w:tblPr>
        <w:tblW w:w="7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18"/>
        <w:gridCol w:w="1168"/>
        <w:gridCol w:w="1853"/>
      </w:tblGrid>
      <w:tr w:rsidR="00F939FB" w:rsidRPr="00C87C22" w:rsidTr="001A270B">
        <w:trPr>
          <w:trHeight w:val="699"/>
          <w:jc w:val="center"/>
        </w:trPr>
        <w:tc>
          <w:tcPr>
            <w:tcW w:w="1413" w:type="dxa"/>
            <w:shd w:val="clear" w:color="auto" w:fill="auto"/>
          </w:tcPr>
          <w:p w:rsidR="00F939FB" w:rsidRPr="009323F9" w:rsidRDefault="00F939FB" w:rsidP="001A270B">
            <w:pPr>
              <w:ind w:left="567"/>
              <w:rPr>
                <w:b/>
                <w:sz w:val="20"/>
                <w:szCs w:val="20"/>
              </w:rPr>
            </w:pPr>
            <w:r w:rsidRPr="009323F9">
              <w:rPr>
                <w:b/>
                <w:sz w:val="20"/>
                <w:szCs w:val="20"/>
              </w:rPr>
              <w:t xml:space="preserve">№ </w:t>
            </w:r>
          </w:p>
          <w:p w:rsidR="00F939FB" w:rsidRPr="009323F9" w:rsidRDefault="00F939FB" w:rsidP="001A270B">
            <w:pPr>
              <w:ind w:left="567"/>
              <w:rPr>
                <w:b/>
                <w:sz w:val="20"/>
                <w:szCs w:val="20"/>
              </w:rPr>
            </w:pPr>
            <w:r w:rsidRPr="009323F9">
              <w:rPr>
                <w:b/>
                <w:sz w:val="20"/>
                <w:szCs w:val="20"/>
              </w:rPr>
              <w:t>п/п</w:t>
            </w:r>
          </w:p>
        </w:tc>
        <w:tc>
          <w:tcPr>
            <w:tcW w:w="3118" w:type="dxa"/>
            <w:shd w:val="clear" w:color="auto" w:fill="auto"/>
          </w:tcPr>
          <w:p w:rsidR="00F939FB" w:rsidRDefault="00F939FB" w:rsidP="001A270B">
            <w:pPr>
              <w:ind w:left="567"/>
              <w:rPr>
                <w:b/>
                <w:sz w:val="20"/>
                <w:szCs w:val="20"/>
              </w:rPr>
            </w:pPr>
          </w:p>
          <w:p w:rsidR="00F939FB" w:rsidRPr="009323F9" w:rsidRDefault="00F939FB" w:rsidP="001A270B">
            <w:pPr>
              <w:rPr>
                <w:b/>
                <w:sz w:val="20"/>
                <w:szCs w:val="20"/>
              </w:rPr>
            </w:pPr>
            <w:r w:rsidRPr="009323F9">
              <w:rPr>
                <w:b/>
                <w:sz w:val="20"/>
                <w:szCs w:val="20"/>
              </w:rPr>
              <w:t>Наименование техники</w:t>
            </w:r>
          </w:p>
        </w:tc>
        <w:tc>
          <w:tcPr>
            <w:tcW w:w="1168" w:type="dxa"/>
          </w:tcPr>
          <w:p w:rsidR="00F939FB" w:rsidRPr="009323F9" w:rsidRDefault="00F939FB" w:rsidP="001A270B">
            <w:pPr>
              <w:ind w:left="567"/>
              <w:jc w:val="center"/>
              <w:rPr>
                <w:b/>
                <w:sz w:val="20"/>
                <w:szCs w:val="20"/>
              </w:rPr>
            </w:pPr>
            <w:r w:rsidRPr="009323F9">
              <w:rPr>
                <w:b/>
                <w:sz w:val="20"/>
                <w:szCs w:val="20"/>
              </w:rPr>
              <w:t>Ед. изм.</w:t>
            </w:r>
          </w:p>
        </w:tc>
        <w:tc>
          <w:tcPr>
            <w:tcW w:w="1853" w:type="dxa"/>
            <w:vAlign w:val="center"/>
          </w:tcPr>
          <w:p w:rsidR="00F939FB" w:rsidRPr="009323F9" w:rsidRDefault="00F939FB" w:rsidP="001A270B">
            <w:pPr>
              <w:ind w:left="567"/>
              <w:rPr>
                <w:b/>
                <w:sz w:val="20"/>
                <w:szCs w:val="20"/>
              </w:rPr>
            </w:pPr>
            <w:r w:rsidRPr="009323F9">
              <w:rPr>
                <w:b/>
                <w:sz w:val="20"/>
                <w:szCs w:val="20"/>
              </w:rPr>
              <w:t xml:space="preserve">Количество  </w:t>
            </w:r>
          </w:p>
        </w:tc>
      </w:tr>
      <w:tr w:rsidR="00F939FB" w:rsidRPr="00C87C22" w:rsidTr="001A270B">
        <w:trPr>
          <w:trHeight w:val="313"/>
          <w:jc w:val="center"/>
        </w:trPr>
        <w:tc>
          <w:tcPr>
            <w:tcW w:w="1413" w:type="dxa"/>
            <w:shd w:val="clear" w:color="auto" w:fill="auto"/>
            <w:vAlign w:val="center"/>
          </w:tcPr>
          <w:p w:rsidR="00F939FB" w:rsidRPr="009323F9" w:rsidRDefault="00F939FB" w:rsidP="001A270B">
            <w:pPr>
              <w:ind w:left="567"/>
            </w:pPr>
            <w:r w:rsidRPr="009323F9">
              <w:t>1</w:t>
            </w:r>
          </w:p>
        </w:tc>
        <w:tc>
          <w:tcPr>
            <w:tcW w:w="3118" w:type="dxa"/>
            <w:shd w:val="clear" w:color="auto" w:fill="auto"/>
            <w:vAlign w:val="center"/>
          </w:tcPr>
          <w:p w:rsidR="00F939FB" w:rsidRPr="009323F9" w:rsidRDefault="00F939FB" w:rsidP="001A270B">
            <w:r w:rsidRPr="009323F9">
              <w:t>Бульдозер</w:t>
            </w:r>
          </w:p>
        </w:tc>
        <w:tc>
          <w:tcPr>
            <w:tcW w:w="1168" w:type="dxa"/>
          </w:tcPr>
          <w:p w:rsidR="00F939FB" w:rsidRPr="009323F9" w:rsidRDefault="00F939FB" w:rsidP="001A270B">
            <w:pPr>
              <w:ind w:left="567"/>
              <w:jc w:val="cente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389"/>
          <w:jc w:val="center"/>
        </w:trPr>
        <w:tc>
          <w:tcPr>
            <w:tcW w:w="1413" w:type="dxa"/>
            <w:shd w:val="clear" w:color="auto" w:fill="auto"/>
            <w:vAlign w:val="center"/>
          </w:tcPr>
          <w:p w:rsidR="00F939FB" w:rsidRPr="009323F9" w:rsidRDefault="00F939FB" w:rsidP="001A270B">
            <w:pPr>
              <w:ind w:left="567"/>
            </w:pPr>
            <w:r w:rsidRPr="009323F9">
              <w:t>2</w:t>
            </w:r>
          </w:p>
        </w:tc>
        <w:tc>
          <w:tcPr>
            <w:tcW w:w="3118" w:type="dxa"/>
            <w:shd w:val="clear" w:color="auto" w:fill="auto"/>
            <w:vAlign w:val="center"/>
          </w:tcPr>
          <w:p w:rsidR="00F939FB" w:rsidRPr="009323F9" w:rsidRDefault="00F939FB" w:rsidP="001A270B">
            <w:r w:rsidRPr="009323F9">
              <w:t>Экскаватор</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267"/>
          <w:jc w:val="center"/>
        </w:trPr>
        <w:tc>
          <w:tcPr>
            <w:tcW w:w="1413" w:type="dxa"/>
            <w:shd w:val="clear" w:color="auto" w:fill="auto"/>
            <w:vAlign w:val="center"/>
          </w:tcPr>
          <w:p w:rsidR="00F939FB" w:rsidRPr="009323F9" w:rsidRDefault="00F939FB" w:rsidP="001A270B">
            <w:pPr>
              <w:ind w:left="567"/>
            </w:pPr>
            <w:r w:rsidRPr="009323F9">
              <w:t>3</w:t>
            </w:r>
          </w:p>
        </w:tc>
        <w:tc>
          <w:tcPr>
            <w:tcW w:w="3118" w:type="dxa"/>
            <w:shd w:val="clear" w:color="auto" w:fill="auto"/>
            <w:vAlign w:val="center"/>
          </w:tcPr>
          <w:p w:rsidR="00F939FB" w:rsidRPr="009323F9" w:rsidRDefault="00F939FB" w:rsidP="001A270B">
            <w:r w:rsidRPr="009323F9">
              <w:t>Погрузчик</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358"/>
          <w:jc w:val="center"/>
        </w:trPr>
        <w:tc>
          <w:tcPr>
            <w:tcW w:w="1413" w:type="dxa"/>
            <w:shd w:val="clear" w:color="auto" w:fill="auto"/>
            <w:vAlign w:val="center"/>
          </w:tcPr>
          <w:p w:rsidR="00F939FB" w:rsidRPr="009323F9" w:rsidRDefault="00F939FB" w:rsidP="001A270B">
            <w:pPr>
              <w:ind w:left="567"/>
            </w:pPr>
            <w:r w:rsidRPr="009323F9">
              <w:t>4</w:t>
            </w:r>
          </w:p>
        </w:tc>
        <w:tc>
          <w:tcPr>
            <w:tcW w:w="3118" w:type="dxa"/>
            <w:shd w:val="clear" w:color="auto" w:fill="auto"/>
            <w:vAlign w:val="center"/>
          </w:tcPr>
          <w:p w:rsidR="00F939FB" w:rsidRPr="009323F9" w:rsidRDefault="00F939FB" w:rsidP="001A270B">
            <w:r w:rsidRPr="009323F9">
              <w:t>Каток</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405"/>
          <w:jc w:val="center"/>
        </w:trPr>
        <w:tc>
          <w:tcPr>
            <w:tcW w:w="1413" w:type="dxa"/>
            <w:shd w:val="clear" w:color="auto" w:fill="auto"/>
            <w:vAlign w:val="center"/>
          </w:tcPr>
          <w:p w:rsidR="00F939FB" w:rsidRPr="009323F9" w:rsidRDefault="00F939FB" w:rsidP="001A270B">
            <w:pPr>
              <w:ind w:left="567"/>
            </w:pPr>
            <w:r w:rsidRPr="009323F9">
              <w:t>5</w:t>
            </w:r>
          </w:p>
        </w:tc>
        <w:tc>
          <w:tcPr>
            <w:tcW w:w="3118" w:type="dxa"/>
            <w:shd w:val="clear" w:color="auto" w:fill="auto"/>
            <w:vAlign w:val="center"/>
          </w:tcPr>
          <w:p w:rsidR="00F939FB" w:rsidRPr="009323F9" w:rsidRDefault="00F939FB" w:rsidP="001A270B">
            <w:r w:rsidRPr="009323F9">
              <w:t>Автомобильный кран</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411"/>
          <w:jc w:val="center"/>
        </w:trPr>
        <w:tc>
          <w:tcPr>
            <w:tcW w:w="1413" w:type="dxa"/>
            <w:shd w:val="clear" w:color="auto" w:fill="auto"/>
            <w:vAlign w:val="center"/>
          </w:tcPr>
          <w:p w:rsidR="00F939FB" w:rsidRPr="009323F9" w:rsidRDefault="00F939FB" w:rsidP="001A270B">
            <w:pPr>
              <w:ind w:left="567"/>
            </w:pPr>
            <w:r w:rsidRPr="009323F9">
              <w:t>6</w:t>
            </w:r>
          </w:p>
        </w:tc>
        <w:tc>
          <w:tcPr>
            <w:tcW w:w="3118" w:type="dxa"/>
            <w:shd w:val="clear" w:color="auto" w:fill="auto"/>
            <w:vAlign w:val="center"/>
          </w:tcPr>
          <w:p w:rsidR="00F939FB" w:rsidRPr="009323F9" w:rsidRDefault="00F939FB" w:rsidP="001A270B">
            <w:r>
              <w:t>Грузовой автомобиль (седельный тягач с полуприцепом)</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r w:rsidR="00F939FB" w:rsidRPr="00C87C22" w:rsidTr="001A270B">
        <w:trPr>
          <w:trHeight w:val="289"/>
          <w:jc w:val="center"/>
        </w:trPr>
        <w:tc>
          <w:tcPr>
            <w:tcW w:w="1413" w:type="dxa"/>
            <w:shd w:val="clear" w:color="auto" w:fill="auto"/>
            <w:vAlign w:val="center"/>
          </w:tcPr>
          <w:p w:rsidR="00F939FB" w:rsidRPr="009323F9" w:rsidRDefault="00F939FB" w:rsidP="001A270B">
            <w:pPr>
              <w:ind w:left="567"/>
            </w:pPr>
            <w:r w:rsidRPr="009323F9">
              <w:t>7</w:t>
            </w:r>
          </w:p>
        </w:tc>
        <w:tc>
          <w:tcPr>
            <w:tcW w:w="3118" w:type="dxa"/>
            <w:shd w:val="clear" w:color="auto" w:fill="auto"/>
            <w:vAlign w:val="center"/>
          </w:tcPr>
          <w:p w:rsidR="00F939FB" w:rsidRPr="009323F9" w:rsidRDefault="00F939FB" w:rsidP="001A270B">
            <w:r w:rsidRPr="009323F9">
              <w:t>Автосамосвал</w:t>
            </w:r>
          </w:p>
        </w:tc>
        <w:tc>
          <w:tcPr>
            <w:tcW w:w="1168" w:type="dxa"/>
          </w:tcPr>
          <w:p w:rsidR="00F939FB" w:rsidRPr="009323F9" w:rsidRDefault="00F939FB" w:rsidP="001A270B">
            <w:pPr>
              <w:ind w:left="567"/>
              <w:jc w:val="center"/>
              <w:rPr>
                <w:b/>
              </w:rPr>
            </w:pPr>
            <w:r w:rsidRPr="009323F9">
              <w:t>шт.</w:t>
            </w:r>
          </w:p>
        </w:tc>
        <w:tc>
          <w:tcPr>
            <w:tcW w:w="1853" w:type="dxa"/>
            <w:vAlign w:val="center"/>
          </w:tcPr>
          <w:p w:rsidR="00F939FB" w:rsidRPr="009323F9" w:rsidRDefault="00F939FB" w:rsidP="001A270B">
            <w:pPr>
              <w:ind w:left="567"/>
            </w:pPr>
          </w:p>
        </w:tc>
      </w:tr>
    </w:tbl>
    <w:p w:rsidR="00F939FB" w:rsidRPr="00C87C22" w:rsidRDefault="00F939FB" w:rsidP="00F939FB">
      <w:pPr>
        <w:ind w:left="567"/>
        <w:rPr>
          <w:i/>
          <w:highlight w:val="yellow"/>
        </w:rPr>
      </w:pPr>
    </w:p>
    <w:p w:rsidR="00F939FB" w:rsidRPr="009323F9" w:rsidRDefault="00F939FB" w:rsidP="00F939FB">
      <w:pPr>
        <w:ind w:left="567"/>
        <w:rPr>
          <w:i/>
        </w:rPr>
      </w:pPr>
      <w:r w:rsidRPr="009323F9">
        <w:rPr>
          <w:i/>
        </w:rPr>
        <w:t>(подтверждается копиями паспортов самоходных машин и свидетельствами о регистрации транспортных средств)</w:t>
      </w:r>
    </w:p>
    <w:p w:rsidR="00F939FB" w:rsidRPr="009323F9" w:rsidRDefault="00F939FB" w:rsidP="00F939FB">
      <w:pPr>
        <w:ind w:left="567"/>
        <w:rPr>
          <w:i/>
        </w:rPr>
      </w:pPr>
    </w:p>
    <w:p w:rsidR="00F939FB" w:rsidRDefault="00F939FB" w:rsidP="00F939FB">
      <w:pPr>
        <w:ind w:left="567"/>
      </w:pPr>
      <w:r w:rsidRPr="009323F9">
        <w:lastRenderedPageBreak/>
        <w:t>2.</w:t>
      </w:r>
      <w:r>
        <w:t>5</w:t>
      </w:r>
      <w:r w:rsidRPr="009323F9">
        <w:t xml:space="preserve">. </w:t>
      </w:r>
      <w:r w:rsidRPr="009323F9">
        <w:rPr>
          <w:sz w:val="22"/>
        </w:rPr>
        <w:t>Наличие у участника конкурса системы лабораторного контроля, а именно собственной лаборатории со свидетельством о состоянии измерений, выданным Федеральным агентством по техническому регулированию и метрологии</w:t>
      </w:r>
      <w:r w:rsidRPr="009323F9">
        <w:t>_________</w:t>
      </w:r>
      <w:r w:rsidRPr="009323F9">
        <w:rPr>
          <w:i/>
        </w:rPr>
        <w:t xml:space="preserve"> (</w:t>
      </w:r>
      <w:r w:rsidRPr="00F2577F">
        <w:rPr>
          <w:b/>
          <w:i/>
        </w:rPr>
        <w:t>есть</w:t>
      </w:r>
      <w:r>
        <w:rPr>
          <w:i/>
        </w:rPr>
        <w:t>:</w:t>
      </w:r>
      <w:r w:rsidRPr="00F2577F">
        <w:t xml:space="preserve"> </w:t>
      </w:r>
      <w:r w:rsidRPr="00F2577F">
        <w:rPr>
          <w:i/>
        </w:rPr>
        <w:t>собственная лаборатория</w:t>
      </w:r>
      <w:r>
        <w:rPr>
          <w:i/>
        </w:rPr>
        <w:t>;</w:t>
      </w:r>
      <w:r w:rsidRPr="00F2577F">
        <w:t xml:space="preserve"> </w:t>
      </w:r>
      <w:r w:rsidRPr="00F2577F">
        <w:rPr>
          <w:i/>
        </w:rPr>
        <w:t>договор с организацией, имеющей систему лабораторного контроля /</w:t>
      </w:r>
      <w:r w:rsidRPr="00F2577F">
        <w:rPr>
          <w:b/>
          <w:i/>
        </w:rPr>
        <w:t>нет</w:t>
      </w:r>
      <w:r w:rsidRPr="009323F9">
        <w:rPr>
          <w:i/>
        </w:rPr>
        <w:t xml:space="preserve">) </w:t>
      </w:r>
      <w:r w:rsidRPr="009323F9">
        <w:t>(выбрать и указать).</w:t>
      </w:r>
    </w:p>
    <w:p w:rsidR="00F939FB" w:rsidRPr="009323F9" w:rsidRDefault="00F939FB" w:rsidP="00F939FB">
      <w:pPr>
        <w:ind w:left="567"/>
        <w:rPr>
          <w:i/>
        </w:rPr>
      </w:pPr>
      <w:r>
        <w:rPr>
          <w:i/>
        </w:rPr>
        <w:t>-</w:t>
      </w:r>
      <w:r w:rsidRPr="009323F9">
        <w:rPr>
          <w:i/>
        </w:rPr>
        <w:t xml:space="preserve"> (подтверждается копией свидетельства о состоянии измерений выданным Федеральным агентством по техническому регулированию и метрологии либо физическим или юридическим лицом, обладающим системой сертификации, зарегистрированной Федеральным агентством по техническому регулированию и метрологии об аттестации собственной испытательной лаборатории и свидетельства о состоянии измерений в собственной лаборатории</w:t>
      </w:r>
      <w:r>
        <w:rPr>
          <w:i/>
        </w:rPr>
        <w:t xml:space="preserve">; </w:t>
      </w:r>
      <w:r w:rsidRPr="00F2577F">
        <w:rPr>
          <w:i/>
        </w:rPr>
        <w:t xml:space="preserve">копией договора  с организацией, имеющей </w:t>
      </w:r>
      <w:r>
        <w:rPr>
          <w:i/>
        </w:rPr>
        <w:t xml:space="preserve"> систему лабораторного контроля</w:t>
      </w:r>
      <w:r w:rsidRPr="009323F9">
        <w:rPr>
          <w:i/>
        </w:rPr>
        <w:t>)</w:t>
      </w:r>
    </w:p>
    <w:p w:rsidR="00F939FB" w:rsidRPr="009323F9" w:rsidRDefault="00F939FB" w:rsidP="00F939FB">
      <w:pPr>
        <w:ind w:left="567"/>
        <w:rPr>
          <w:i/>
        </w:rPr>
      </w:pPr>
    </w:p>
    <w:p w:rsidR="0050182B" w:rsidRPr="00C82975" w:rsidRDefault="0050182B" w:rsidP="004C22A9">
      <w:pPr>
        <w:tabs>
          <w:tab w:val="left" w:pos="708"/>
        </w:tabs>
        <w:rPr>
          <w:b/>
        </w:rPr>
      </w:pPr>
    </w:p>
    <w:p w:rsidR="00C87C22" w:rsidRPr="000230D9" w:rsidRDefault="00C87C22" w:rsidP="000F28A8">
      <w:pPr>
        <w:ind w:firstLine="567"/>
        <w:rPr>
          <w:i/>
          <w:highlight w:val="yellow"/>
        </w:rPr>
      </w:pPr>
    </w:p>
    <w:p w:rsidR="00C87C22" w:rsidRPr="000230D9" w:rsidRDefault="00C87C22" w:rsidP="00C87C22">
      <w:pPr>
        <w:ind w:left="567"/>
        <w:rPr>
          <w:highlight w:val="yellow"/>
        </w:rPr>
      </w:pPr>
    </w:p>
    <w:p w:rsidR="009323F9" w:rsidRPr="000230D9" w:rsidRDefault="009323F9" w:rsidP="00C87C22">
      <w:pPr>
        <w:ind w:left="567"/>
        <w:rPr>
          <w:i/>
          <w:highlight w:val="yellow"/>
        </w:rPr>
      </w:pPr>
    </w:p>
    <w:p w:rsidR="00C87C22" w:rsidRPr="009323F9" w:rsidRDefault="00C87C22" w:rsidP="00C87C22">
      <w:pPr>
        <w:ind w:left="567"/>
        <w:rPr>
          <w:i/>
        </w:rPr>
      </w:pPr>
    </w:p>
    <w:p w:rsidR="00C87C22"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00" w:rsidRDefault="00FA3800" w:rsidP="000F58EE">
      <w:r>
        <w:separator/>
      </w:r>
    </w:p>
  </w:endnote>
  <w:endnote w:type="continuationSeparator" w:id="0">
    <w:p w:rsidR="00FA3800" w:rsidRDefault="00FA380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6C" w:rsidRDefault="000E436C"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0E436C" w:rsidRDefault="000E436C"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6C" w:rsidRDefault="000E436C" w:rsidP="000150E3">
    <w:pPr>
      <w:pStyle w:val="ab"/>
      <w:pBdr>
        <w:top w:val="thinThickSmallGap" w:sz="24" w:space="1" w:color="622423" w:themeColor="accent2" w:themeShade="7F"/>
      </w:pBdr>
      <w:rPr>
        <w:rStyle w:val="FontStyle46"/>
        <w:b w:val="0"/>
        <w:sz w:val="18"/>
        <w:szCs w:val="18"/>
      </w:rPr>
    </w:pPr>
    <w:r w:rsidRPr="00155242">
      <w:rPr>
        <w:rStyle w:val="FontStyle46"/>
        <w:b w:val="0"/>
        <w:sz w:val="18"/>
        <w:szCs w:val="18"/>
      </w:rPr>
      <w:t>Строительство объект</w:t>
    </w:r>
    <w:r w:rsidR="00B45999">
      <w:rPr>
        <w:rStyle w:val="FontStyle46"/>
        <w:b w:val="0"/>
        <w:sz w:val="18"/>
        <w:szCs w:val="18"/>
      </w:rPr>
      <w:t>ов</w:t>
    </w:r>
    <w:r w:rsidRPr="00155242">
      <w:rPr>
        <w:rStyle w:val="FontStyle46"/>
        <w:b w:val="0"/>
        <w:sz w:val="18"/>
        <w:szCs w:val="18"/>
      </w:rPr>
      <w:t>: "Первый этап строительства особой экономической зоны промышленно  - производственного типа "Липецк", расположенной в Елецком районе Липецкой области (подэтап 1.2). Сети ливн</w:t>
    </w:r>
    <w:r w:rsidR="00B45999">
      <w:rPr>
        <w:rStyle w:val="FontStyle46"/>
        <w:b w:val="0"/>
        <w:sz w:val="18"/>
        <w:szCs w:val="18"/>
      </w:rPr>
      <w:t>евой (промышленной) канализации;</w:t>
    </w:r>
    <w:r w:rsidRPr="00155242">
      <w:rPr>
        <w:rStyle w:val="FontStyle46"/>
        <w:b w:val="0"/>
        <w:sz w:val="18"/>
        <w:szCs w:val="18"/>
      </w:rPr>
      <w:t xml:space="preserve"> сети водопровода (II очередь)"</w:t>
    </w:r>
  </w:p>
  <w:p w:rsidR="000E436C" w:rsidRPr="00B134E9" w:rsidRDefault="000E436C"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3A3280">
      <w:rPr>
        <w:rFonts w:asciiTheme="majorHAnsi" w:hAnsiTheme="majorHAnsi"/>
        <w:sz w:val="20"/>
      </w:rPr>
      <w:t>30</w:t>
    </w:r>
    <w:r>
      <w:rPr>
        <w:rFonts w:asciiTheme="majorHAnsi" w:hAnsiTheme="maj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0E436C" w:rsidRDefault="000E436C">
        <w:pPr>
          <w:pStyle w:val="ab"/>
          <w:jc w:val="right"/>
        </w:pPr>
        <w:r>
          <w:fldChar w:fldCharType="begin"/>
        </w:r>
        <w:r>
          <w:instrText>PAGE   \* MERGEFORMAT</w:instrText>
        </w:r>
        <w:r>
          <w:fldChar w:fldCharType="separate"/>
        </w:r>
        <w:r w:rsidR="003A3280">
          <w:t>1</w:t>
        </w:r>
        <w:r>
          <w:fldChar w:fldCharType="end"/>
        </w:r>
      </w:p>
    </w:sdtContent>
  </w:sdt>
  <w:p w:rsidR="000E436C" w:rsidRDefault="000E43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00" w:rsidRDefault="00FA3800" w:rsidP="000F58EE">
      <w:r>
        <w:separator/>
      </w:r>
    </w:p>
  </w:footnote>
  <w:footnote w:type="continuationSeparator" w:id="0">
    <w:p w:rsidR="00FA3800" w:rsidRDefault="00FA3800"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3A9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9047B"/>
    <w:rsid w:val="00190DC7"/>
    <w:rsid w:val="00190F1C"/>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EBE"/>
    <w:rsid w:val="003E34B6"/>
    <w:rsid w:val="003E423E"/>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BF"/>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4617"/>
    <w:rsid w:val="006F49CD"/>
    <w:rsid w:val="006F5E4D"/>
    <w:rsid w:val="006F6403"/>
    <w:rsid w:val="006F6A92"/>
    <w:rsid w:val="006F74A8"/>
    <w:rsid w:val="006F765A"/>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6212E"/>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30B1"/>
    <w:rsid w:val="007D3126"/>
    <w:rsid w:val="007D412B"/>
    <w:rsid w:val="007D4C36"/>
    <w:rsid w:val="007E1FA3"/>
    <w:rsid w:val="007E291F"/>
    <w:rsid w:val="007E2EB9"/>
    <w:rsid w:val="007E474E"/>
    <w:rsid w:val="007E475B"/>
    <w:rsid w:val="007E5290"/>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AF3"/>
    <w:rsid w:val="00C6627E"/>
    <w:rsid w:val="00C66B17"/>
    <w:rsid w:val="00C66BF8"/>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2A19"/>
    <w:rsid w:val="00D23AAD"/>
    <w:rsid w:val="00D24AD3"/>
    <w:rsid w:val="00D24EE8"/>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45E"/>
    <w:rsid w:val="00E73987"/>
    <w:rsid w:val="00E750D1"/>
    <w:rsid w:val="00E75800"/>
    <w:rsid w:val="00E769D1"/>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47B2-16C4-4BB1-A29B-E9DE5284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5659</TotalTime>
  <Pages>39</Pages>
  <Words>13500</Words>
  <Characters>95113</Characters>
  <Application>Microsoft Office Word</Application>
  <DocSecurity>0</DocSecurity>
  <Lines>792</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108397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128</cp:revision>
  <cp:lastPrinted>2018-04-24T09:15:00Z</cp:lastPrinted>
  <dcterms:created xsi:type="dcterms:W3CDTF">2017-02-21T08:30:00Z</dcterms:created>
  <dcterms:modified xsi:type="dcterms:W3CDTF">2018-04-28T08:07:00Z</dcterms:modified>
</cp:coreProperties>
</file>